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84DD" w14:textId="77777777" w:rsidR="00177A79" w:rsidRPr="00177A79" w:rsidRDefault="00177A79" w:rsidP="00177A79">
      <w:pPr>
        <w:rPr>
          <w:rFonts w:ascii="Arial" w:hAnsi="Arial" w:cs="Arial"/>
          <w:b/>
          <w:bCs/>
          <w:sz w:val="56"/>
          <w:szCs w:val="56"/>
        </w:rPr>
      </w:pPr>
      <w:r w:rsidRPr="00177A79">
        <w:rPr>
          <w:rFonts w:ascii="Arial" w:hAnsi="Arial" w:cs="Arial"/>
          <w:b/>
          <w:bCs/>
          <w:sz w:val="56"/>
          <w:szCs w:val="56"/>
        </w:rPr>
        <w:t>Gender Pay Report</w:t>
      </w:r>
    </w:p>
    <w:p w14:paraId="7F28DC86" w14:textId="209910EB" w:rsidR="003809AA" w:rsidRPr="00177A79" w:rsidRDefault="00177A79" w:rsidP="00177A79">
      <w:pPr>
        <w:rPr>
          <w:rFonts w:ascii="Arial" w:hAnsi="Arial" w:cs="Arial"/>
          <w:b/>
          <w:bCs/>
          <w:sz w:val="56"/>
          <w:szCs w:val="56"/>
        </w:rPr>
      </w:pPr>
      <w:r w:rsidRPr="00177A79">
        <w:rPr>
          <w:rFonts w:ascii="Arial" w:hAnsi="Arial" w:cs="Arial"/>
          <w:b/>
          <w:bCs/>
          <w:sz w:val="56"/>
          <w:szCs w:val="56"/>
        </w:rPr>
        <w:t>2019</w:t>
      </w:r>
    </w:p>
    <w:p w14:paraId="02BD4619" w14:textId="77777777" w:rsidR="003809AA" w:rsidRDefault="003809AA" w:rsidP="003809AA">
      <w:pPr>
        <w:rPr>
          <w:rFonts w:ascii="Arial" w:hAnsi="Arial" w:cs="Arial"/>
        </w:rPr>
      </w:pPr>
    </w:p>
    <w:p w14:paraId="7C495707" w14:textId="77777777" w:rsidR="003809AA" w:rsidRPr="003809AA" w:rsidRDefault="003809AA" w:rsidP="003809AA">
      <w:pPr>
        <w:rPr>
          <w:rFonts w:ascii="Arial" w:hAnsi="Arial" w:cs="Arial"/>
        </w:rPr>
      </w:pPr>
    </w:p>
    <w:p w14:paraId="4C906315" w14:textId="77777777" w:rsidR="003809AA" w:rsidRDefault="003809AA" w:rsidP="003809AA">
      <w:pPr>
        <w:rPr>
          <w:rFonts w:ascii="Arial" w:hAnsi="Arial" w:cs="Arial"/>
          <w:sz w:val="28"/>
          <w:szCs w:val="28"/>
        </w:rPr>
      </w:pPr>
      <w:r w:rsidRPr="003809AA">
        <w:rPr>
          <w:rFonts w:ascii="Arial" w:hAnsi="Arial" w:cs="Arial"/>
          <w:sz w:val="28"/>
          <w:szCs w:val="28"/>
        </w:rPr>
        <w:t xml:space="preserve">Shaw Trust is a charity helping to transform the lives of young people and adults across the UK and internationally. </w:t>
      </w:r>
    </w:p>
    <w:p w14:paraId="6106E4BE" w14:textId="77777777" w:rsidR="003809AA" w:rsidRDefault="003809AA" w:rsidP="003809AA">
      <w:pPr>
        <w:rPr>
          <w:rFonts w:ascii="Arial" w:hAnsi="Arial" w:cs="Arial"/>
          <w:sz w:val="28"/>
          <w:szCs w:val="28"/>
        </w:rPr>
      </w:pPr>
    </w:p>
    <w:p w14:paraId="1103EB4F" w14:textId="77777777" w:rsidR="00B12BC7" w:rsidRDefault="003809AA" w:rsidP="003809AA">
      <w:pPr>
        <w:rPr>
          <w:rFonts w:ascii="Arial" w:hAnsi="Arial" w:cs="Arial"/>
          <w:sz w:val="28"/>
          <w:szCs w:val="28"/>
        </w:rPr>
      </w:pPr>
      <w:r w:rsidRPr="003809AA">
        <w:rPr>
          <w:rFonts w:ascii="Arial" w:hAnsi="Arial" w:cs="Arial"/>
          <w:sz w:val="28"/>
          <w:szCs w:val="28"/>
        </w:rPr>
        <w:t xml:space="preserve">Our specialist services help people gain an education, enter work, develop their career, improve their wellbeing or rebuild their lives. As a charity we add value to every service we deliver by investing back into the people and communities we support. </w:t>
      </w:r>
    </w:p>
    <w:p w14:paraId="2BF281B2" w14:textId="77777777" w:rsidR="00B12BC7" w:rsidRDefault="00B12BC7" w:rsidP="003809AA">
      <w:pPr>
        <w:rPr>
          <w:rFonts w:ascii="Arial" w:hAnsi="Arial" w:cs="Arial"/>
          <w:sz w:val="28"/>
          <w:szCs w:val="28"/>
        </w:rPr>
      </w:pPr>
    </w:p>
    <w:p w14:paraId="1D3B3D9C" w14:textId="77777777" w:rsidR="00B12BC7" w:rsidRDefault="003809AA" w:rsidP="003809AA">
      <w:pPr>
        <w:rPr>
          <w:rFonts w:ascii="Arial" w:hAnsi="Arial" w:cs="Arial"/>
          <w:sz w:val="28"/>
          <w:szCs w:val="28"/>
        </w:rPr>
      </w:pPr>
      <w:r w:rsidRPr="003809AA">
        <w:rPr>
          <w:rFonts w:ascii="Arial" w:hAnsi="Arial" w:cs="Arial"/>
          <w:sz w:val="28"/>
          <w:szCs w:val="28"/>
        </w:rPr>
        <w:t xml:space="preserve">Shaw Trust is one of the largest 25 charities in the UK. Comprising recognised and valuable brands such as Shaw Trust, Prospects, Ixion and Shaw Education Trust, we use our 75 years’ combined experience to support people to develop their potential. By joining together we are working to reach one goal: to help transform the lives of one million young people and adults each year. </w:t>
      </w:r>
    </w:p>
    <w:p w14:paraId="084F42D6" w14:textId="77777777" w:rsidR="00B12BC7" w:rsidRDefault="00B12BC7" w:rsidP="003809AA">
      <w:pPr>
        <w:rPr>
          <w:rFonts w:ascii="Arial" w:hAnsi="Arial" w:cs="Arial"/>
          <w:sz w:val="28"/>
          <w:szCs w:val="28"/>
        </w:rPr>
      </w:pPr>
    </w:p>
    <w:p w14:paraId="4E9FF9BF" w14:textId="04B75547" w:rsidR="003809AA" w:rsidRPr="003809AA" w:rsidRDefault="003809AA" w:rsidP="003809AA">
      <w:pPr>
        <w:rPr>
          <w:rFonts w:ascii="Arial" w:hAnsi="Arial" w:cs="Arial"/>
          <w:sz w:val="28"/>
          <w:szCs w:val="28"/>
        </w:rPr>
      </w:pPr>
      <w:r w:rsidRPr="003809AA">
        <w:rPr>
          <w:rFonts w:ascii="Arial" w:hAnsi="Arial" w:cs="Arial"/>
          <w:sz w:val="28"/>
          <w:szCs w:val="28"/>
        </w:rPr>
        <w:t xml:space="preserve">Our 4,000 staff and 1,000 volunteers provide joined-up services for government, local authorities, combined authorities, employers, stakeholders – including the Department for Work and Pensions, Education and Skills Funding Agency, clinical commissioning groups and NHS Trusts – and individuals. </w:t>
      </w:r>
    </w:p>
    <w:p w14:paraId="5CE271ED" w14:textId="249CA8F2" w:rsidR="00000000" w:rsidRPr="003809AA" w:rsidRDefault="00000000">
      <w:pPr>
        <w:rPr>
          <w:rFonts w:ascii="Arial" w:hAnsi="Arial" w:cs="Arial"/>
        </w:rPr>
      </w:pPr>
    </w:p>
    <w:p w14:paraId="290A1A11" w14:textId="0396C2F7" w:rsidR="003809AA" w:rsidRPr="003809AA" w:rsidRDefault="003809AA">
      <w:pPr>
        <w:rPr>
          <w:rFonts w:ascii="Arial" w:hAnsi="Arial" w:cs="Arial"/>
        </w:rPr>
      </w:pPr>
    </w:p>
    <w:p w14:paraId="49C22777" w14:textId="3870E0BD" w:rsidR="003809AA" w:rsidRPr="003809AA" w:rsidRDefault="003809AA">
      <w:pPr>
        <w:rPr>
          <w:rFonts w:ascii="Arial" w:hAnsi="Arial" w:cs="Arial"/>
        </w:rPr>
      </w:pPr>
    </w:p>
    <w:p w14:paraId="69D5FEA2" w14:textId="77777777" w:rsidR="00B12BC7" w:rsidRDefault="00B12BC7">
      <w:pPr>
        <w:rPr>
          <w:rFonts w:ascii="Arial" w:hAnsi="Arial" w:cs="Arial"/>
          <w:b/>
          <w:bCs/>
          <w:sz w:val="28"/>
          <w:szCs w:val="28"/>
        </w:rPr>
      </w:pPr>
    </w:p>
    <w:p w14:paraId="125BA110" w14:textId="77777777" w:rsidR="00B12BC7" w:rsidRDefault="00B12BC7">
      <w:pPr>
        <w:rPr>
          <w:rFonts w:ascii="Arial" w:hAnsi="Arial" w:cs="Arial"/>
          <w:b/>
          <w:bCs/>
          <w:sz w:val="28"/>
          <w:szCs w:val="28"/>
        </w:rPr>
      </w:pPr>
    </w:p>
    <w:p w14:paraId="5B8E6CC3" w14:textId="77777777" w:rsidR="00B12BC7" w:rsidRDefault="00B12BC7">
      <w:pPr>
        <w:rPr>
          <w:rFonts w:ascii="Arial" w:hAnsi="Arial" w:cs="Arial"/>
          <w:b/>
          <w:bCs/>
          <w:sz w:val="28"/>
          <w:szCs w:val="28"/>
        </w:rPr>
      </w:pPr>
    </w:p>
    <w:p w14:paraId="557EF150" w14:textId="77777777" w:rsidR="00B12BC7" w:rsidRDefault="00B12BC7">
      <w:pPr>
        <w:rPr>
          <w:rFonts w:ascii="Arial" w:hAnsi="Arial" w:cs="Arial"/>
          <w:b/>
          <w:bCs/>
          <w:sz w:val="28"/>
          <w:szCs w:val="28"/>
        </w:rPr>
      </w:pPr>
    </w:p>
    <w:p w14:paraId="4ACAFB02" w14:textId="77777777" w:rsidR="00B12BC7" w:rsidRDefault="00B12BC7">
      <w:pPr>
        <w:rPr>
          <w:rFonts w:ascii="Arial" w:hAnsi="Arial" w:cs="Arial"/>
          <w:b/>
          <w:bCs/>
          <w:sz w:val="28"/>
          <w:szCs w:val="28"/>
        </w:rPr>
      </w:pPr>
    </w:p>
    <w:p w14:paraId="39F3FE9B" w14:textId="77777777" w:rsidR="00B12BC7" w:rsidRDefault="00B12BC7">
      <w:pPr>
        <w:rPr>
          <w:rFonts w:ascii="Arial" w:hAnsi="Arial" w:cs="Arial"/>
          <w:b/>
          <w:bCs/>
          <w:sz w:val="28"/>
          <w:szCs w:val="28"/>
        </w:rPr>
      </w:pPr>
    </w:p>
    <w:p w14:paraId="74B492B4" w14:textId="77777777" w:rsidR="00B12BC7" w:rsidRDefault="00B12BC7">
      <w:pPr>
        <w:rPr>
          <w:rFonts w:ascii="Arial" w:hAnsi="Arial" w:cs="Arial"/>
          <w:b/>
          <w:bCs/>
          <w:sz w:val="28"/>
          <w:szCs w:val="28"/>
        </w:rPr>
      </w:pPr>
    </w:p>
    <w:p w14:paraId="42F6E098" w14:textId="77777777" w:rsidR="00B12BC7" w:rsidRDefault="00B12BC7">
      <w:pPr>
        <w:rPr>
          <w:rFonts w:ascii="Arial" w:hAnsi="Arial" w:cs="Arial"/>
          <w:b/>
          <w:bCs/>
          <w:sz w:val="28"/>
          <w:szCs w:val="28"/>
        </w:rPr>
      </w:pPr>
    </w:p>
    <w:p w14:paraId="3595AB38" w14:textId="77777777" w:rsidR="00B12BC7" w:rsidRDefault="00B12BC7">
      <w:pPr>
        <w:rPr>
          <w:rFonts w:ascii="Arial" w:hAnsi="Arial" w:cs="Arial"/>
          <w:b/>
          <w:bCs/>
          <w:sz w:val="28"/>
          <w:szCs w:val="28"/>
        </w:rPr>
      </w:pPr>
    </w:p>
    <w:p w14:paraId="40AA7B45" w14:textId="77777777" w:rsidR="00B12BC7" w:rsidRDefault="00B12BC7">
      <w:pPr>
        <w:rPr>
          <w:rFonts w:ascii="Arial" w:hAnsi="Arial" w:cs="Arial"/>
          <w:b/>
          <w:bCs/>
          <w:sz w:val="28"/>
          <w:szCs w:val="28"/>
        </w:rPr>
      </w:pPr>
    </w:p>
    <w:p w14:paraId="4D0C25F1" w14:textId="77777777" w:rsidR="00B12BC7" w:rsidRDefault="00B12BC7">
      <w:pPr>
        <w:rPr>
          <w:rFonts w:ascii="Arial" w:hAnsi="Arial" w:cs="Arial"/>
          <w:b/>
          <w:bCs/>
          <w:sz w:val="28"/>
          <w:szCs w:val="28"/>
        </w:rPr>
      </w:pPr>
    </w:p>
    <w:p w14:paraId="528BE8F0" w14:textId="77777777" w:rsidR="00B12BC7" w:rsidRDefault="00B12BC7">
      <w:pPr>
        <w:rPr>
          <w:rFonts w:ascii="Arial" w:hAnsi="Arial" w:cs="Arial"/>
          <w:b/>
          <w:bCs/>
          <w:sz w:val="28"/>
          <w:szCs w:val="28"/>
        </w:rPr>
      </w:pPr>
    </w:p>
    <w:p w14:paraId="6DBD0A08" w14:textId="77777777" w:rsidR="00B12BC7" w:rsidRDefault="00B12BC7">
      <w:pPr>
        <w:rPr>
          <w:rFonts w:ascii="Arial" w:hAnsi="Arial" w:cs="Arial"/>
          <w:b/>
          <w:bCs/>
          <w:sz w:val="28"/>
          <w:szCs w:val="28"/>
        </w:rPr>
      </w:pPr>
    </w:p>
    <w:p w14:paraId="36EE6F22" w14:textId="77777777" w:rsidR="00B12BC7" w:rsidRDefault="00B12BC7">
      <w:pPr>
        <w:rPr>
          <w:rFonts w:ascii="Arial" w:hAnsi="Arial" w:cs="Arial"/>
          <w:b/>
          <w:bCs/>
          <w:sz w:val="28"/>
          <w:szCs w:val="28"/>
        </w:rPr>
      </w:pPr>
    </w:p>
    <w:p w14:paraId="5D6A8AB3" w14:textId="3F09BA83" w:rsidR="003809AA" w:rsidRPr="00B12BC7" w:rsidRDefault="003809AA">
      <w:pPr>
        <w:rPr>
          <w:rFonts w:ascii="Arial" w:hAnsi="Arial" w:cs="Arial"/>
          <w:b/>
          <w:bCs/>
          <w:sz w:val="36"/>
          <w:szCs w:val="36"/>
        </w:rPr>
      </w:pPr>
      <w:r w:rsidRPr="00B12BC7">
        <w:rPr>
          <w:rFonts w:ascii="Arial" w:hAnsi="Arial" w:cs="Arial"/>
          <w:b/>
          <w:bCs/>
          <w:sz w:val="36"/>
          <w:szCs w:val="36"/>
        </w:rPr>
        <w:lastRenderedPageBreak/>
        <w:t>Our gender pay results</w:t>
      </w:r>
    </w:p>
    <w:p w14:paraId="6791CF23" w14:textId="5FC45FEF" w:rsidR="003809AA" w:rsidRDefault="003809AA"/>
    <w:p w14:paraId="0BA13516" w14:textId="3C2BD4AC" w:rsidR="003809AA" w:rsidRPr="003809AA" w:rsidRDefault="003809AA" w:rsidP="003809AA">
      <w:pPr>
        <w:rPr>
          <w:rFonts w:ascii="Arial" w:hAnsi="Arial" w:cs="Arial"/>
          <w:sz w:val="28"/>
          <w:szCs w:val="28"/>
        </w:rPr>
      </w:pPr>
      <w:r w:rsidRPr="003809AA">
        <w:rPr>
          <w:rFonts w:ascii="Arial" w:hAnsi="Arial" w:cs="Arial"/>
          <w:sz w:val="28"/>
          <w:szCs w:val="28"/>
        </w:rPr>
        <w:t>Shaw Trust is required by law to publish an annual gender pay gap report. This is the report for Shaw Trust on the snapshot date of 5 April 2018.</w:t>
      </w:r>
    </w:p>
    <w:p w14:paraId="788A8E97" w14:textId="768D3B53" w:rsidR="003809AA" w:rsidRPr="003809AA" w:rsidRDefault="003809AA" w:rsidP="003809AA">
      <w:pPr>
        <w:rPr>
          <w:rFonts w:ascii="Arial" w:hAnsi="Arial" w:cs="Arial"/>
          <w:sz w:val="28"/>
          <w:szCs w:val="28"/>
        </w:rPr>
      </w:pPr>
    </w:p>
    <w:p w14:paraId="2329E4C0" w14:textId="3FEEFB3F" w:rsidR="003809AA" w:rsidRPr="003809AA" w:rsidRDefault="003809AA" w:rsidP="003809AA">
      <w:pPr>
        <w:rPr>
          <w:rFonts w:ascii="Arial" w:hAnsi="Arial" w:cs="Arial"/>
          <w:b/>
          <w:bCs/>
          <w:sz w:val="28"/>
          <w:szCs w:val="28"/>
        </w:rPr>
      </w:pPr>
      <w:r w:rsidRPr="003809AA">
        <w:rPr>
          <w:rFonts w:ascii="Arial" w:hAnsi="Arial" w:cs="Arial"/>
          <w:b/>
          <w:bCs/>
          <w:sz w:val="28"/>
          <w:szCs w:val="28"/>
        </w:rPr>
        <w:t>Pay gap:</w:t>
      </w:r>
    </w:p>
    <w:p w14:paraId="4E297D3F" w14:textId="28B6C02A" w:rsidR="003809AA" w:rsidRPr="003809AA" w:rsidRDefault="003809AA" w:rsidP="003809AA">
      <w:pPr>
        <w:rPr>
          <w:rFonts w:ascii="Arial" w:hAnsi="Arial" w:cs="Arial"/>
          <w:b/>
          <w:bCs/>
          <w:sz w:val="28"/>
          <w:szCs w:val="28"/>
        </w:rPr>
      </w:pPr>
    </w:p>
    <w:p w14:paraId="05F6E2C7" w14:textId="58681572" w:rsidR="003809AA" w:rsidRPr="003809AA" w:rsidRDefault="003809AA" w:rsidP="003809AA">
      <w:pPr>
        <w:rPr>
          <w:rFonts w:ascii="Arial" w:hAnsi="Arial" w:cs="Arial"/>
          <w:sz w:val="28"/>
          <w:szCs w:val="28"/>
        </w:rPr>
      </w:pPr>
      <w:r w:rsidRPr="003809AA">
        <w:rPr>
          <w:rFonts w:ascii="Arial" w:hAnsi="Arial" w:cs="Arial"/>
          <w:sz w:val="28"/>
          <w:szCs w:val="28"/>
        </w:rPr>
        <w:t>The mean pay for men at Shaw Trust is 1.57% higher than that of women.</w:t>
      </w:r>
    </w:p>
    <w:p w14:paraId="2C0BACBA" w14:textId="56EE2E24" w:rsidR="003809AA" w:rsidRPr="003809AA" w:rsidRDefault="003809AA" w:rsidP="003809AA">
      <w:pPr>
        <w:rPr>
          <w:rFonts w:ascii="Arial" w:hAnsi="Arial" w:cs="Arial"/>
          <w:sz w:val="28"/>
          <w:szCs w:val="28"/>
        </w:rPr>
      </w:pPr>
    </w:p>
    <w:p w14:paraId="0A6CFB5D" w14:textId="21531EB7" w:rsidR="003809AA" w:rsidRPr="003809AA" w:rsidRDefault="003809AA" w:rsidP="003809AA">
      <w:pPr>
        <w:rPr>
          <w:rFonts w:ascii="Arial" w:hAnsi="Arial" w:cs="Arial"/>
          <w:sz w:val="28"/>
          <w:szCs w:val="28"/>
        </w:rPr>
      </w:pPr>
      <w:r w:rsidRPr="003809AA">
        <w:rPr>
          <w:rFonts w:ascii="Arial" w:hAnsi="Arial" w:cs="Arial"/>
          <w:sz w:val="28"/>
          <w:szCs w:val="28"/>
        </w:rPr>
        <w:t>The median pay for women at Shaw Trust is 3.97% higher than that of men.</w:t>
      </w:r>
    </w:p>
    <w:p w14:paraId="0CCE0476" w14:textId="568DDC43" w:rsidR="003809AA" w:rsidRPr="003809AA" w:rsidRDefault="003809AA" w:rsidP="003809AA">
      <w:pPr>
        <w:rPr>
          <w:rFonts w:ascii="Arial" w:hAnsi="Arial" w:cs="Arial"/>
          <w:sz w:val="28"/>
          <w:szCs w:val="28"/>
        </w:rPr>
      </w:pPr>
    </w:p>
    <w:p w14:paraId="1B47D56D" w14:textId="7A517A96" w:rsidR="003809AA" w:rsidRPr="003809AA" w:rsidRDefault="003809AA" w:rsidP="003809AA">
      <w:pPr>
        <w:rPr>
          <w:rFonts w:ascii="Arial" w:hAnsi="Arial" w:cs="Arial"/>
          <w:b/>
          <w:bCs/>
          <w:sz w:val="28"/>
          <w:szCs w:val="28"/>
        </w:rPr>
      </w:pPr>
      <w:r w:rsidRPr="003809AA">
        <w:rPr>
          <w:rFonts w:ascii="Arial" w:hAnsi="Arial" w:cs="Arial"/>
          <w:b/>
          <w:bCs/>
          <w:sz w:val="28"/>
          <w:szCs w:val="28"/>
        </w:rPr>
        <w:t>Bonus pay gap:</w:t>
      </w:r>
    </w:p>
    <w:p w14:paraId="22D8CC19" w14:textId="721A9B71" w:rsidR="003809AA" w:rsidRPr="003809AA" w:rsidRDefault="003809AA" w:rsidP="003809AA">
      <w:pPr>
        <w:rPr>
          <w:rFonts w:ascii="Arial" w:hAnsi="Arial" w:cs="Arial"/>
          <w:b/>
          <w:bCs/>
          <w:sz w:val="28"/>
          <w:szCs w:val="28"/>
        </w:rPr>
      </w:pPr>
    </w:p>
    <w:p w14:paraId="01CA3F62" w14:textId="3ADE276F" w:rsidR="003809AA" w:rsidRPr="003809AA" w:rsidRDefault="003809AA" w:rsidP="003809AA">
      <w:pPr>
        <w:rPr>
          <w:rFonts w:ascii="Arial" w:hAnsi="Arial" w:cs="Arial"/>
          <w:sz w:val="28"/>
          <w:szCs w:val="28"/>
        </w:rPr>
      </w:pPr>
      <w:r w:rsidRPr="003809AA">
        <w:rPr>
          <w:rFonts w:ascii="Arial" w:hAnsi="Arial" w:cs="Arial"/>
          <w:sz w:val="28"/>
          <w:szCs w:val="28"/>
        </w:rPr>
        <w:t>The mean bonus pay for men at Shaw Trust 41.7 higher than that of women.</w:t>
      </w:r>
    </w:p>
    <w:p w14:paraId="2677A9D1" w14:textId="57BA6F7F" w:rsidR="003809AA" w:rsidRPr="003809AA" w:rsidRDefault="003809AA" w:rsidP="003809AA">
      <w:pPr>
        <w:rPr>
          <w:rFonts w:ascii="Arial" w:hAnsi="Arial" w:cs="Arial"/>
          <w:sz w:val="28"/>
          <w:szCs w:val="28"/>
        </w:rPr>
      </w:pPr>
    </w:p>
    <w:p w14:paraId="26543A4C" w14:textId="7299EADB" w:rsidR="003809AA" w:rsidRDefault="003809AA" w:rsidP="003809AA">
      <w:pPr>
        <w:rPr>
          <w:rFonts w:ascii="Arial" w:hAnsi="Arial" w:cs="Arial"/>
          <w:sz w:val="28"/>
          <w:szCs w:val="28"/>
        </w:rPr>
      </w:pPr>
      <w:r w:rsidRPr="003809AA">
        <w:rPr>
          <w:rFonts w:ascii="Arial" w:hAnsi="Arial" w:cs="Arial"/>
          <w:sz w:val="28"/>
          <w:szCs w:val="28"/>
        </w:rPr>
        <w:t>The median bonus pay for women and</w:t>
      </w:r>
      <w:r>
        <w:rPr>
          <w:rFonts w:ascii="Arial" w:hAnsi="Arial" w:cs="Arial"/>
          <w:sz w:val="28"/>
          <w:szCs w:val="28"/>
        </w:rPr>
        <w:t xml:space="preserve"> </w:t>
      </w:r>
      <w:r w:rsidRPr="003809AA">
        <w:rPr>
          <w:rFonts w:ascii="Arial" w:hAnsi="Arial" w:cs="Arial"/>
          <w:sz w:val="28"/>
          <w:szCs w:val="28"/>
        </w:rPr>
        <w:t>men at Shaw Trust is equal at 0.0%.</w:t>
      </w:r>
    </w:p>
    <w:p w14:paraId="15D3CFF1" w14:textId="79DD181B" w:rsidR="00B12BC7" w:rsidRDefault="00B12BC7" w:rsidP="003809AA">
      <w:pPr>
        <w:rPr>
          <w:rFonts w:ascii="Arial" w:hAnsi="Arial" w:cs="Arial"/>
          <w:sz w:val="28"/>
          <w:szCs w:val="28"/>
        </w:rPr>
      </w:pPr>
    </w:p>
    <w:p w14:paraId="31F2AF8F" w14:textId="4645BC38" w:rsidR="00B12BC7" w:rsidRDefault="00B12BC7" w:rsidP="003809AA">
      <w:pPr>
        <w:rPr>
          <w:rFonts w:ascii="Arial" w:hAnsi="Arial" w:cs="Arial"/>
          <w:sz w:val="28"/>
          <w:szCs w:val="28"/>
        </w:rPr>
      </w:pPr>
    </w:p>
    <w:p w14:paraId="7C527DD1" w14:textId="03B1B417" w:rsidR="00B12BC7" w:rsidRPr="00B12BC7" w:rsidRDefault="00B12BC7" w:rsidP="003809AA">
      <w:pPr>
        <w:rPr>
          <w:rFonts w:ascii="Arial" w:hAnsi="Arial" w:cs="Arial"/>
          <w:sz w:val="28"/>
          <w:szCs w:val="28"/>
        </w:rPr>
      </w:pPr>
    </w:p>
    <w:p w14:paraId="4516F77F" w14:textId="77777777" w:rsidR="00B12BC7" w:rsidRPr="00B12BC7" w:rsidRDefault="00B12BC7" w:rsidP="00B12BC7">
      <w:pPr>
        <w:rPr>
          <w:rFonts w:ascii="Arial" w:hAnsi="Arial" w:cs="Arial"/>
          <w:sz w:val="28"/>
          <w:szCs w:val="28"/>
        </w:rPr>
      </w:pPr>
      <w:r w:rsidRPr="00B12BC7">
        <w:rPr>
          <w:rFonts w:ascii="Arial" w:hAnsi="Arial" w:cs="Arial"/>
          <w:sz w:val="28"/>
          <w:szCs w:val="28"/>
        </w:rPr>
        <w:t>The mean gender pay gap is the difference in the average pay for women compared to men. The median represents the middle point of a population - if you separately lined up all the women in a company and all the men, the median pay gap is the difference between the pay rate for the middle woman compared to that of the middle man.</w:t>
      </w:r>
    </w:p>
    <w:p w14:paraId="53567EE4" w14:textId="77777777" w:rsidR="00B12BC7" w:rsidRPr="003809AA" w:rsidRDefault="00B12BC7" w:rsidP="003809AA">
      <w:pPr>
        <w:rPr>
          <w:rFonts w:ascii="Arial" w:hAnsi="Arial" w:cs="Arial"/>
          <w:sz w:val="28"/>
          <w:szCs w:val="28"/>
        </w:rPr>
      </w:pPr>
    </w:p>
    <w:p w14:paraId="39482F80" w14:textId="77777777" w:rsidR="003809AA" w:rsidRPr="003809AA" w:rsidRDefault="003809AA" w:rsidP="003809AA">
      <w:pPr>
        <w:rPr>
          <w:rFonts w:ascii="Arial" w:hAnsi="Arial" w:cs="Arial"/>
          <w:b/>
          <w:bCs/>
        </w:rPr>
      </w:pPr>
    </w:p>
    <w:p w14:paraId="63C0CBDE" w14:textId="7659FA42" w:rsidR="003809AA" w:rsidRDefault="003809AA" w:rsidP="003809AA">
      <w:pPr>
        <w:rPr>
          <w:rFonts w:ascii="Arial" w:hAnsi="Arial" w:cs="Arial"/>
        </w:rPr>
      </w:pPr>
    </w:p>
    <w:p w14:paraId="74E2A46B" w14:textId="556A02A6" w:rsidR="003809AA" w:rsidRDefault="003809AA" w:rsidP="003809AA">
      <w:pPr>
        <w:rPr>
          <w:rFonts w:ascii="Arial" w:hAnsi="Arial" w:cs="Arial"/>
        </w:rPr>
      </w:pPr>
    </w:p>
    <w:p w14:paraId="3F7E4CB0" w14:textId="06C27C46" w:rsidR="00B12BC7" w:rsidRDefault="00B12BC7" w:rsidP="00B12BC7">
      <w:pPr>
        <w:rPr>
          <w:rFonts w:ascii="Arial" w:hAnsi="Arial" w:cs="Arial"/>
          <w:b/>
          <w:bCs/>
          <w:sz w:val="36"/>
          <w:szCs w:val="36"/>
        </w:rPr>
      </w:pPr>
      <w:r w:rsidRPr="00B12BC7">
        <w:rPr>
          <w:rFonts w:ascii="Arial" w:hAnsi="Arial" w:cs="Arial"/>
          <w:b/>
          <w:bCs/>
          <w:sz w:val="36"/>
          <w:szCs w:val="36"/>
        </w:rPr>
        <w:t>Our gender pay results</w:t>
      </w:r>
    </w:p>
    <w:p w14:paraId="6E263F4D" w14:textId="4C575DD0" w:rsidR="00B12BC7" w:rsidRDefault="00B12BC7" w:rsidP="00B12BC7">
      <w:pPr>
        <w:rPr>
          <w:rFonts w:ascii="Arial" w:hAnsi="Arial" w:cs="Arial"/>
          <w:b/>
          <w:bCs/>
          <w:sz w:val="36"/>
          <w:szCs w:val="36"/>
        </w:rPr>
      </w:pPr>
    </w:p>
    <w:p w14:paraId="3DE90C52" w14:textId="308A7AC2" w:rsidR="00B12BC7" w:rsidRDefault="00B12BC7" w:rsidP="00B12BC7">
      <w:pPr>
        <w:rPr>
          <w:sz w:val="28"/>
          <w:szCs w:val="28"/>
        </w:rPr>
      </w:pPr>
      <w:r w:rsidRPr="00B12BC7">
        <w:rPr>
          <w:rFonts w:ascii="Arial" w:hAnsi="Arial" w:cs="Arial"/>
          <w:sz w:val="28"/>
          <w:szCs w:val="28"/>
        </w:rPr>
        <w:t>The proportion of male employees in Shaw Trust receiving a bonus is 18.27% and the proportion of female employees receiving a bonus is 27.42</w:t>
      </w:r>
      <w:r w:rsidRPr="00B12BC7">
        <w:rPr>
          <w:sz w:val="28"/>
          <w:szCs w:val="28"/>
        </w:rPr>
        <w:t>%</w:t>
      </w:r>
    </w:p>
    <w:p w14:paraId="4B943D91" w14:textId="110ABC65" w:rsidR="00B12BC7" w:rsidRDefault="00B12BC7" w:rsidP="00B12BC7">
      <w:pPr>
        <w:rPr>
          <w:sz w:val="28"/>
          <w:szCs w:val="28"/>
        </w:rPr>
      </w:pPr>
    </w:p>
    <w:p w14:paraId="63EA2490" w14:textId="77777777" w:rsidR="00B12BC7" w:rsidRPr="00B12BC7" w:rsidRDefault="00B12BC7" w:rsidP="00B12BC7">
      <w:pPr>
        <w:rPr>
          <w:sz w:val="28"/>
          <w:szCs w:val="28"/>
        </w:rPr>
      </w:pPr>
    </w:p>
    <w:p w14:paraId="10D82999" w14:textId="77777777" w:rsidR="00B12BC7" w:rsidRDefault="00B12BC7" w:rsidP="00B12BC7">
      <w:pPr>
        <w:rPr>
          <w:rFonts w:ascii="Arial" w:hAnsi="Arial" w:cs="Arial"/>
          <w:b/>
          <w:bCs/>
          <w:sz w:val="36"/>
          <w:szCs w:val="36"/>
        </w:rPr>
      </w:pPr>
    </w:p>
    <w:p w14:paraId="4EB6E3AE" w14:textId="0EB69EBB" w:rsidR="00B12BC7" w:rsidRDefault="00B12BC7" w:rsidP="00B12BC7">
      <w:pPr>
        <w:rPr>
          <w:rFonts w:ascii="Arial" w:hAnsi="Arial" w:cs="Arial"/>
          <w:b/>
          <w:bCs/>
          <w:sz w:val="36"/>
          <w:szCs w:val="36"/>
        </w:rPr>
      </w:pPr>
      <w:r w:rsidRPr="00B12BC7">
        <w:rPr>
          <w:rFonts w:ascii="Arial" w:hAnsi="Arial" w:cs="Arial"/>
          <w:b/>
          <w:bCs/>
          <w:sz w:val="36"/>
          <w:szCs w:val="36"/>
        </w:rPr>
        <w:lastRenderedPageBreak/>
        <w:t>Proportion of Male and Female</w:t>
      </w:r>
      <w:r>
        <w:rPr>
          <w:rFonts w:ascii="Arial" w:hAnsi="Arial" w:cs="Arial"/>
          <w:b/>
          <w:bCs/>
          <w:sz w:val="36"/>
          <w:szCs w:val="36"/>
        </w:rPr>
        <w:t xml:space="preserve"> </w:t>
      </w:r>
      <w:r w:rsidRPr="00B12BC7">
        <w:rPr>
          <w:rFonts w:ascii="Arial" w:hAnsi="Arial" w:cs="Arial"/>
          <w:b/>
          <w:bCs/>
          <w:sz w:val="36"/>
          <w:szCs w:val="36"/>
        </w:rPr>
        <w:t>Employees in Quartile Bands</w:t>
      </w:r>
    </w:p>
    <w:p w14:paraId="15687903" w14:textId="63F73424" w:rsidR="00B12BC7" w:rsidRDefault="00B12BC7" w:rsidP="00B12BC7">
      <w:pPr>
        <w:rPr>
          <w:rFonts w:ascii="Arial" w:hAnsi="Arial" w:cs="Arial"/>
          <w:b/>
          <w:bCs/>
          <w:sz w:val="36"/>
          <w:szCs w:val="36"/>
        </w:rPr>
      </w:pPr>
    </w:p>
    <w:p w14:paraId="1D9830EE" w14:textId="4EC3A76D" w:rsidR="00B12BC7" w:rsidRDefault="00B12BC7" w:rsidP="00B12BC7">
      <w:pPr>
        <w:rPr>
          <w:rFonts w:ascii="Arial" w:hAnsi="Arial" w:cs="Arial"/>
          <w:b/>
          <w:bCs/>
          <w:sz w:val="28"/>
          <w:szCs w:val="28"/>
        </w:rPr>
      </w:pPr>
      <w:r>
        <w:rPr>
          <w:rFonts w:ascii="Arial" w:hAnsi="Arial" w:cs="Arial"/>
          <w:b/>
          <w:bCs/>
          <w:sz w:val="28"/>
          <w:szCs w:val="28"/>
        </w:rPr>
        <w:t>Upper quartile</w:t>
      </w:r>
    </w:p>
    <w:p w14:paraId="42FADB90" w14:textId="48BCD4CB" w:rsidR="00B12BC7" w:rsidRPr="00AD1D0F" w:rsidRDefault="00B12BC7" w:rsidP="00B12BC7">
      <w:pPr>
        <w:rPr>
          <w:rFonts w:ascii="Arial" w:hAnsi="Arial" w:cs="Arial"/>
          <w:b/>
          <w:bCs/>
          <w:sz w:val="28"/>
          <w:szCs w:val="28"/>
        </w:rPr>
      </w:pPr>
      <w:r w:rsidRPr="00AD1D0F">
        <w:rPr>
          <w:rFonts w:ascii="Arial" w:hAnsi="Arial" w:cs="Arial"/>
          <w:b/>
          <w:bCs/>
          <w:sz w:val="28"/>
          <w:szCs w:val="28"/>
        </w:rPr>
        <w:t xml:space="preserve">Men: 40.43% </w:t>
      </w:r>
    </w:p>
    <w:p w14:paraId="0F3C59A0" w14:textId="29A74AAD" w:rsidR="00B12BC7" w:rsidRPr="00AD1D0F" w:rsidRDefault="00B12BC7" w:rsidP="00B12BC7">
      <w:pPr>
        <w:rPr>
          <w:rFonts w:ascii="Arial" w:hAnsi="Arial" w:cs="Arial"/>
          <w:b/>
          <w:bCs/>
          <w:sz w:val="28"/>
          <w:szCs w:val="28"/>
        </w:rPr>
      </w:pPr>
      <w:r w:rsidRPr="00AD1D0F">
        <w:rPr>
          <w:rFonts w:ascii="Arial" w:hAnsi="Arial" w:cs="Arial"/>
          <w:b/>
          <w:bCs/>
          <w:sz w:val="28"/>
          <w:szCs w:val="28"/>
        </w:rPr>
        <w:t>Women: 59.57%</w:t>
      </w:r>
    </w:p>
    <w:p w14:paraId="3E4368A0" w14:textId="3B11A5A1" w:rsidR="00B12BC7" w:rsidRDefault="00B12BC7" w:rsidP="00B12BC7">
      <w:pPr>
        <w:rPr>
          <w:rFonts w:ascii="Arial" w:hAnsi="Arial" w:cs="Arial"/>
          <w:b/>
          <w:bCs/>
          <w:sz w:val="28"/>
          <w:szCs w:val="28"/>
        </w:rPr>
      </w:pPr>
    </w:p>
    <w:p w14:paraId="2F0BF3B8" w14:textId="11E8A6F7" w:rsidR="00B12BC7" w:rsidRDefault="00B12BC7" w:rsidP="00B12BC7">
      <w:pPr>
        <w:rPr>
          <w:rFonts w:ascii="Arial" w:hAnsi="Arial" w:cs="Arial"/>
          <w:b/>
          <w:bCs/>
          <w:sz w:val="28"/>
          <w:szCs w:val="28"/>
        </w:rPr>
      </w:pPr>
      <w:r>
        <w:rPr>
          <w:rFonts w:ascii="Arial" w:hAnsi="Arial" w:cs="Arial"/>
          <w:b/>
          <w:bCs/>
          <w:sz w:val="28"/>
          <w:szCs w:val="28"/>
        </w:rPr>
        <w:t>Upper middle quartile</w:t>
      </w:r>
    </w:p>
    <w:p w14:paraId="255A1C96" w14:textId="3AE832E2" w:rsidR="00B12BC7" w:rsidRPr="00AD1D0F" w:rsidRDefault="00B12BC7" w:rsidP="00B12BC7">
      <w:pPr>
        <w:rPr>
          <w:rFonts w:ascii="Arial" w:hAnsi="Arial" w:cs="Arial"/>
          <w:sz w:val="28"/>
          <w:szCs w:val="28"/>
        </w:rPr>
      </w:pPr>
      <w:r w:rsidRPr="00AD1D0F">
        <w:rPr>
          <w:rFonts w:ascii="Arial" w:hAnsi="Arial" w:cs="Arial"/>
          <w:sz w:val="28"/>
          <w:szCs w:val="28"/>
        </w:rPr>
        <w:t>Men: 38.14%</w:t>
      </w:r>
    </w:p>
    <w:p w14:paraId="492D3DE1" w14:textId="58BFE884" w:rsidR="00B12BC7" w:rsidRPr="00AD1D0F" w:rsidRDefault="00B12BC7" w:rsidP="00B12BC7">
      <w:pPr>
        <w:rPr>
          <w:rFonts w:ascii="Arial" w:hAnsi="Arial" w:cs="Arial"/>
          <w:sz w:val="28"/>
          <w:szCs w:val="28"/>
        </w:rPr>
      </w:pPr>
      <w:r w:rsidRPr="00AD1D0F">
        <w:rPr>
          <w:rFonts w:ascii="Arial" w:hAnsi="Arial" w:cs="Arial"/>
          <w:sz w:val="28"/>
          <w:szCs w:val="28"/>
        </w:rPr>
        <w:t>Women: 61.86%</w:t>
      </w:r>
    </w:p>
    <w:p w14:paraId="1906CCD4" w14:textId="34ECB1A4" w:rsidR="00B12BC7" w:rsidRDefault="00B12BC7" w:rsidP="00B12BC7">
      <w:pPr>
        <w:rPr>
          <w:rFonts w:ascii="Arial" w:hAnsi="Arial" w:cs="Arial"/>
          <w:b/>
          <w:bCs/>
          <w:sz w:val="28"/>
          <w:szCs w:val="28"/>
        </w:rPr>
      </w:pPr>
    </w:p>
    <w:p w14:paraId="7767BC23" w14:textId="5547FED9" w:rsidR="00B12BC7" w:rsidRDefault="00B12BC7" w:rsidP="00B12BC7">
      <w:pPr>
        <w:rPr>
          <w:rFonts w:ascii="Arial" w:hAnsi="Arial" w:cs="Arial"/>
          <w:b/>
          <w:bCs/>
          <w:sz w:val="28"/>
          <w:szCs w:val="28"/>
        </w:rPr>
      </w:pPr>
      <w:r>
        <w:rPr>
          <w:rFonts w:ascii="Arial" w:hAnsi="Arial" w:cs="Arial"/>
          <w:b/>
          <w:bCs/>
          <w:sz w:val="28"/>
          <w:szCs w:val="28"/>
        </w:rPr>
        <w:t>Lower middle quartile</w:t>
      </w:r>
    </w:p>
    <w:p w14:paraId="46089E14" w14:textId="6202C1FD" w:rsidR="00B12BC7" w:rsidRPr="00AD1D0F" w:rsidRDefault="00B12BC7" w:rsidP="00B12BC7">
      <w:pPr>
        <w:rPr>
          <w:rFonts w:ascii="Arial" w:hAnsi="Arial" w:cs="Arial"/>
          <w:sz w:val="28"/>
          <w:szCs w:val="28"/>
        </w:rPr>
      </w:pPr>
      <w:r w:rsidRPr="00AD1D0F">
        <w:rPr>
          <w:rFonts w:ascii="Arial" w:hAnsi="Arial" w:cs="Arial"/>
          <w:sz w:val="28"/>
          <w:szCs w:val="28"/>
        </w:rPr>
        <w:t>Men: 33.05%</w:t>
      </w:r>
    </w:p>
    <w:p w14:paraId="1ED8F402" w14:textId="5BD461C4" w:rsidR="00B12BC7" w:rsidRPr="00AD1D0F" w:rsidRDefault="00B12BC7" w:rsidP="00B12BC7">
      <w:pPr>
        <w:rPr>
          <w:rFonts w:ascii="Arial" w:hAnsi="Arial" w:cs="Arial"/>
          <w:sz w:val="28"/>
          <w:szCs w:val="28"/>
        </w:rPr>
      </w:pPr>
      <w:r w:rsidRPr="00AD1D0F">
        <w:rPr>
          <w:rFonts w:ascii="Arial" w:hAnsi="Arial" w:cs="Arial"/>
          <w:sz w:val="28"/>
          <w:szCs w:val="28"/>
        </w:rPr>
        <w:t>Women: 66.95%</w:t>
      </w:r>
    </w:p>
    <w:p w14:paraId="1249EAAE" w14:textId="38BCD3ED" w:rsidR="00B12BC7" w:rsidRDefault="00B12BC7" w:rsidP="00B12BC7">
      <w:pPr>
        <w:rPr>
          <w:rFonts w:ascii="Arial" w:hAnsi="Arial" w:cs="Arial"/>
          <w:b/>
          <w:bCs/>
          <w:sz w:val="28"/>
          <w:szCs w:val="28"/>
        </w:rPr>
      </w:pPr>
    </w:p>
    <w:p w14:paraId="3F1B0636" w14:textId="7DB7725E" w:rsidR="00B12BC7" w:rsidRDefault="00B12BC7" w:rsidP="00B12BC7">
      <w:pPr>
        <w:rPr>
          <w:rFonts w:ascii="Arial" w:hAnsi="Arial" w:cs="Arial"/>
          <w:b/>
          <w:bCs/>
          <w:sz w:val="28"/>
          <w:szCs w:val="28"/>
        </w:rPr>
      </w:pPr>
      <w:r>
        <w:rPr>
          <w:rFonts w:ascii="Arial" w:hAnsi="Arial" w:cs="Arial"/>
          <w:b/>
          <w:bCs/>
          <w:sz w:val="28"/>
          <w:szCs w:val="28"/>
        </w:rPr>
        <w:t>Lower quartile</w:t>
      </w:r>
    </w:p>
    <w:p w14:paraId="01AB7C02" w14:textId="7D5548BA" w:rsidR="00B12BC7" w:rsidRPr="00AD1D0F" w:rsidRDefault="00B12BC7" w:rsidP="00B12BC7">
      <w:pPr>
        <w:rPr>
          <w:rFonts w:ascii="Arial" w:hAnsi="Arial" w:cs="Arial"/>
          <w:sz w:val="28"/>
          <w:szCs w:val="28"/>
        </w:rPr>
      </w:pPr>
      <w:r w:rsidRPr="00AD1D0F">
        <w:rPr>
          <w:rFonts w:ascii="Arial" w:hAnsi="Arial" w:cs="Arial"/>
          <w:sz w:val="28"/>
          <w:szCs w:val="28"/>
        </w:rPr>
        <w:t>Men:</w:t>
      </w:r>
      <w:r w:rsidR="00AD1D0F" w:rsidRPr="00AD1D0F">
        <w:rPr>
          <w:rFonts w:ascii="Arial" w:hAnsi="Arial" w:cs="Arial"/>
          <w:sz w:val="28"/>
          <w:szCs w:val="28"/>
        </w:rPr>
        <w:t xml:space="preserve"> 57.38%</w:t>
      </w:r>
    </w:p>
    <w:p w14:paraId="50768B8E" w14:textId="4BD3FEB5" w:rsidR="00B12BC7" w:rsidRDefault="00B12BC7" w:rsidP="00B12BC7">
      <w:pPr>
        <w:rPr>
          <w:rFonts w:ascii="Arial" w:hAnsi="Arial" w:cs="Arial"/>
          <w:sz w:val="28"/>
          <w:szCs w:val="28"/>
        </w:rPr>
      </w:pPr>
      <w:r w:rsidRPr="00AD1D0F">
        <w:rPr>
          <w:rFonts w:ascii="Arial" w:hAnsi="Arial" w:cs="Arial"/>
          <w:sz w:val="28"/>
          <w:szCs w:val="28"/>
        </w:rPr>
        <w:t>Women: 42.62%</w:t>
      </w:r>
    </w:p>
    <w:p w14:paraId="1EDF3867" w14:textId="7483884E" w:rsidR="00AD1D0F" w:rsidRDefault="00AD1D0F" w:rsidP="00B12BC7">
      <w:pPr>
        <w:rPr>
          <w:rFonts w:ascii="Arial" w:hAnsi="Arial" w:cs="Arial"/>
          <w:sz w:val="28"/>
          <w:szCs w:val="28"/>
        </w:rPr>
      </w:pPr>
    </w:p>
    <w:p w14:paraId="7510FDB6" w14:textId="47D2CEAE" w:rsidR="00AD1D0F" w:rsidRDefault="00AD1D0F" w:rsidP="00B12BC7">
      <w:pPr>
        <w:rPr>
          <w:rFonts w:ascii="Arial" w:hAnsi="Arial" w:cs="Arial"/>
          <w:sz w:val="28"/>
          <w:szCs w:val="28"/>
        </w:rPr>
      </w:pPr>
      <w:r w:rsidRPr="00AD1D0F">
        <w:rPr>
          <w:rFonts w:ascii="Arial" w:hAnsi="Arial" w:cs="Arial"/>
          <w:sz w:val="28"/>
          <w:szCs w:val="28"/>
        </w:rPr>
        <w:t>The figures set out above have been calculated using the standard methodologies used in the Equality Act 2010 (Gender Pay Gap Information) Regulations 2017</w:t>
      </w:r>
      <w:r>
        <w:rPr>
          <w:rFonts w:ascii="Arial" w:hAnsi="Arial" w:cs="Arial"/>
          <w:sz w:val="28"/>
          <w:szCs w:val="28"/>
        </w:rPr>
        <w:t>.</w:t>
      </w:r>
    </w:p>
    <w:p w14:paraId="7D4FC332" w14:textId="78005B22" w:rsidR="00AD1D0F" w:rsidRDefault="00AD1D0F" w:rsidP="00B12BC7">
      <w:pPr>
        <w:rPr>
          <w:rFonts w:ascii="Arial" w:hAnsi="Arial" w:cs="Arial"/>
          <w:sz w:val="28"/>
          <w:szCs w:val="28"/>
        </w:rPr>
      </w:pPr>
    </w:p>
    <w:p w14:paraId="40B51EDD" w14:textId="7F6DD355" w:rsidR="00AD1D0F" w:rsidRDefault="00AD1D0F" w:rsidP="00B12BC7">
      <w:pPr>
        <w:rPr>
          <w:rFonts w:ascii="Arial" w:hAnsi="Arial" w:cs="Arial"/>
          <w:sz w:val="28"/>
          <w:szCs w:val="28"/>
        </w:rPr>
      </w:pPr>
    </w:p>
    <w:p w14:paraId="335155EC" w14:textId="2258087F" w:rsidR="00AD1D0F" w:rsidRDefault="00AD1D0F" w:rsidP="00B12BC7">
      <w:pPr>
        <w:rPr>
          <w:rFonts w:ascii="Arial" w:hAnsi="Arial" w:cs="Arial"/>
          <w:b/>
          <w:bCs/>
          <w:sz w:val="36"/>
          <w:szCs w:val="36"/>
        </w:rPr>
      </w:pPr>
      <w:r w:rsidRPr="00AD1D0F">
        <w:rPr>
          <w:rFonts w:ascii="Arial" w:hAnsi="Arial" w:cs="Arial"/>
          <w:b/>
          <w:bCs/>
          <w:sz w:val="36"/>
          <w:szCs w:val="36"/>
        </w:rPr>
        <w:t>Explaining the gender pay gap?</w:t>
      </w:r>
    </w:p>
    <w:p w14:paraId="70151BD3" w14:textId="77777777" w:rsidR="00AD1D0F" w:rsidRDefault="00AD1D0F" w:rsidP="00AD1D0F">
      <w:pPr>
        <w:rPr>
          <w:rFonts w:ascii="Arial" w:hAnsi="Arial" w:cs="Arial"/>
          <w:b/>
          <w:bCs/>
          <w:sz w:val="36"/>
          <w:szCs w:val="36"/>
        </w:rPr>
      </w:pPr>
    </w:p>
    <w:p w14:paraId="2B675C87" w14:textId="4BAABCAD" w:rsidR="00AD1D0F" w:rsidRPr="00AD1D0F" w:rsidRDefault="00AD1D0F" w:rsidP="00AD1D0F">
      <w:pPr>
        <w:rPr>
          <w:rFonts w:ascii="Arial" w:hAnsi="Arial" w:cs="Arial"/>
        </w:rPr>
      </w:pPr>
      <w:r w:rsidRPr="00AD1D0F">
        <w:rPr>
          <w:rFonts w:ascii="Arial" w:hAnsi="Arial" w:cs="Arial"/>
        </w:rPr>
        <w:t>Under the law, men and women must receive equal pay for:</w:t>
      </w:r>
    </w:p>
    <w:p w14:paraId="375564C9" w14:textId="78AC663C" w:rsidR="00AD1D0F" w:rsidRPr="00AD1D0F" w:rsidRDefault="00AD1D0F" w:rsidP="00AD1D0F">
      <w:pPr>
        <w:pStyle w:val="ListParagraph"/>
        <w:numPr>
          <w:ilvl w:val="0"/>
          <w:numId w:val="2"/>
        </w:numPr>
        <w:rPr>
          <w:rFonts w:ascii="Arial" w:hAnsi="Arial" w:cs="Arial"/>
        </w:rPr>
      </w:pPr>
      <w:r w:rsidRPr="00AD1D0F">
        <w:rPr>
          <w:rFonts w:ascii="Arial" w:hAnsi="Arial" w:cs="Arial"/>
        </w:rPr>
        <w:t>the same or broadly similar work;</w:t>
      </w:r>
    </w:p>
    <w:p w14:paraId="62084045" w14:textId="0ED9A230" w:rsidR="00AD1D0F" w:rsidRPr="00AD1D0F" w:rsidRDefault="00AD1D0F" w:rsidP="00AD1D0F">
      <w:pPr>
        <w:pStyle w:val="ListParagraph"/>
        <w:numPr>
          <w:ilvl w:val="0"/>
          <w:numId w:val="2"/>
        </w:numPr>
        <w:rPr>
          <w:rFonts w:ascii="Arial" w:hAnsi="Arial" w:cs="Arial"/>
        </w:rPr>
      </w:pPr>
      <w:r w:rsidRPr="00AD1D0F">
        <w:rPr>
          <w:rFonts w:ascii="Arial" w:hAnsi="Arial" w:cs="Arial"/>
        </w:rPr>
        <w:t>work rated as equivalent under a job evaluation scheme;</w:t>
      </w:r>
    </w:p>
    <w:p w14:paraId="71967B51" w14:textId="77777777" w:rsidR="00AD1D0F" w:rsidRPr="00AD1D0F" w:rsidRDefault="00AD1D0F" w:rsidP="00AD1D0F">
      <w:pPr>
        <w:pStyle w:val="ListParagraph"/>
        <w:rPr>
          <w:rFonts w:ascii="Arial" w:hAnsi="Arial" w:cs="Arial"/>
        </w:rPr>
      </w:pPr>
      <w:r w:rsidRPr="00AD1D0F">
        <w:rPr>
          <w:rFonts w:ascii="Arial" w:hAnsi="Arial" w:cs="Arial"/>
        </w:rPr>
        <w:t>or,</w:t>
      </w:r>
    </w:p>
    <w:p w14:paraId="3505D3FA" w14:textId="4A81E6FD" w:rsidR="00AD1D0F" w:rsidRPr="00AD1D0F" w:rsidRDefault="00AD1D0F" w:rsidP="00AD1D0F">
      <w:pPr>
        <w:pStyle w:val="ListParagraph"/>
        <w:numPr>
          <w:ilvl w:val="0"/>
          <w:numId w:val="2"/>
        </w:numPr>
        <w:rPr>
          <w:rFonts w:ascii="Arial" w:hAnsi="Arial" w:cs="Arial"/>
        </w:rPr>
      </w:pPr>
      <w:r w:rsidRPr="00AD1D0F">
        <w:rPr>
          <w:rFonts w:ascii="Arial" w:hAnsi="Arial" w:cs="Arial"/>
        </w:rPr>
        <w:t>work of equal value.</w:t>
      </w:r>
    </w:p>
    <w:p w14:paraId="08CB8534" w14:textId="77777777" w:rsidR="00AD1D0F" w:rsidRPr="00AD1D0F" w:rsidRDefault="00AD1D0F" w:rsidP="00AD1D0F">
      <w:pPr>
        <w:rPr>
          <w:rFonts w:ascii="Arial" w:hAnsi="Arial" w:cs="Arial"/>
        </w:rPr>
      </w:pPr>
    </w:p>
    <w:p w14:paraId="62ADBBBD" w14:textId="3E58D400" w:rsidR="00AD1D0F" w:rsidRPr="00AD1D0F" w:rsidRDefault="00AD1D0F" w:rsidP="00AD1D0F">
      <w:pPr>
        <w:rPr>
          <w:rFonts w:ascii="Arial" w:hAnsi="Arial" w:cs="Arial"/>
        </w:rPr>
      </w:pPr>
      <w:r w:rsidRPr="00AD1D0F">
        <w:rPr>
          <w:rFonts w:ascii="Arial" w:hAnsi="Arial" w:cs="Arial"/>
        </w:rPr>
        <w:t>Shaw Trust is committed to the principle of equal opportunities</w:t>
      </w:r>
      <w:r>
        <w:rPr>
          <w:rFonts w:ascii="Arial" w:hAnsi="Arial" w:cs="Arial"/>
        </w:rPr>
        <w:t xml:space="preserve"> </w:t>
      </w:r>
      <w:r w:rsidRPr="00AD1D0F">
        <w:rPr>
          <w:rFonts w:ascii="Arial" w:hAnsi="Arial" w:cs="Arial"/>
        </w:rPr>
        <w:t>and equal treatment for all employees, regardless of sex, race,</w:t>
      </w:r>
      <w:r>
        <w:rPr>
          <w:rFonts w:ascii="Arial" w:hAnsi="Arial" w:cs="Arial"/>
        </w:rPr>
        <w:t xml:space="preserve"> </w:t>
      </w:r>
      <w:r w:rsidRPr="00AD1D0F">
        <w:rPr>
          <w:rFonts w:ascii="Arial" w:hAnsi="Arial" w:cs="Arial"/>
        </w:rPr>
        <w:t>religion or belief, age, marriage or civil partnership, pregnancy/maternity, sexual orientation, gender reassignment or disability.</w:t>
      </w:r>
      <w:r>
        <w:rPr>
          <w:rFonts w:ascii="Arial" w:hAnsi="Arial" w:cs="Arial"/>
        </w:rPr>
        <w:t xml:space="preserve"> T</w:t>
      </w:r>
      <w:r w:rsidRPr="00AD1D0F">
        <w:rPr>
          <w:rFonts w:ascii="Arial" w:hAnsi="Arial" w:cs="Arial"/>
        </w:rPr>
        <w:t>he Shaw Trust has a clear policy of paying employees equally</w:t>
      </w:r>
    </w:p>
    <w:p w14:paraId="594352DA" w14:textId="2BCEC177" w:rsidR="00AD1D0F" w:rsidRPr="00AD1D0F" w:rsidRDefault="00AD1D0F" w:rsidP="00AD1D0F">
      <w:pPr>
        <w:rPr>
          <w:rFonts w:ascii="Arial" w:hAnsi="Arial" w:cs="Arial"/>
        </w:rPr>
      </w:pPr>
      <w:r w:rsidRPr="00AD1D0F">
        <w:rPr>
          <w:rFonts w:ascii="Arial" w:hAnsi="Arial" w:cs="Arial"/>
        </w:rPr>
        <w:t>for the same or equivalent work, regardless of their sex (or any</w:t>
      </w:r>
      <w:r>
        <w:rPr>
          <w:rFonts w:ascii="Arial" w:hAnsi="Arial" w:cs="Arial"/>
        </w:rPr>
        <w:t xml:space="preserve"> </w:t>
      </w:r>
      <w:r w:rsidRPr="00AD1D0F">
        <w:rPr>
          <w:rFonts w:ascii="Arial" w:hAnsi="Arial" w:cs="Arial"/>
        </w:rPr>
        <w:t>other characteristic set out above). The Shaw Trust evaluates</w:t>
      </w:r>
      <w:r>
        <w:rPr>
          <w:rFonts w:ascii="Arial" w:hAnsi="Arial" w:cs="Arial"/>
        </w:rPr>
        <w:t xml:space="preserve"> </w:t>
      </w:r>
      <w:r w:rsidRPr="00AD1D0F">
        <w:rPr>
          <w:rFonts w:ascii="Arial" w:hAnsi="Arial" w:cs="Arial"/>
        </w:rPr>
        <w:t>job roles and pay grades as necessary to ensure a fair structure.</w:t>
      </w:r>
    </w:p>
    <w:p w14:paraId="5E93ADF5" w14:textId="77777777" w:rsidR="00AD1D0F" w:rsidRDefault="00AD1D0F" w:rsidP="00AD1D0F">
      <w:pPr>
        <w:rPr>
          <w:rFonts w:ascii="Arial" w:hAnsi="Arial" w:cs="Arial"/>
        </w:rPr>
      </w:pPr>
    </w:p>
    <w:p w14:paraId="5B9F5024" w14:textId="47CD58BA" w:rsidR="00AD1D0F" w:rsidRPr="00AD1D0F" w:rsidRDefault="00AD1D0F" w:rsidP="00AD1D0F">
      <w:pPr>
        <w:rPr>
          <w:rFonts w:ascii="Arial" w:hAnsi="Arial" w:cs="Arial"/>
        </w:rPr>
      </w:pPr>
      <w:r w:rsidRPr="00AD1D0F">
        <w:rPr>
          <w:rFonts w:ascii="Arial" w:hAnsi="Arial" w:cs="Arial"/>
        </w:rPr>
        <w:t>Shaw Trust is therefore confident that any gender pay gap does</w:t>
      </w:r>
      <w:r>
        <w:rPr>
          <w:rFonts w:ascii="Arial" w:hAnsi="Arial" w:cs="Arial"/>
        </w:rPr>
        <w:t xml:space="preserve"> </w:t>
      </w:r>
      <w:r w:rsidRPr="00AD1D0F">
        <w:rPr>
          <w:rFonts w:ascii="Arial" w:hAnsi="Arial" w:cs="Arial"/>
        </w:rPr>
        <w:t>not stem from paying men and women differently for the same</w:t>
      </w:r>
      <w:r>
        <w:rPr>
          <w:rFonts w:ascii="Arial" w:hAnsi="Arial" w:cs="Arial"/>
        </w:rPr>
        <w:t xml:space="preserve"> </w:t>
      </w:r>
      <w:r w:rsidRPr="00AD1D0F">
        <w:rPr>
          <w:rFonts w:ascii="Arial" w:hAnsi="Arial" w:cs="Arial"/>
        </w:rPr>
        <w:t>or equivalent work. Rather this is the result of the roles in which</w:t>
      </w:r>
      <w:r>
        <w:rPr>
          <w:rFonts w:ascii="Arial" w:hAnsi="Arial" w:cs="Arial"/>
        </w:rPr>
        <w:t xml:space="preserve"> </w:t>
      </w:r>
      <w:r w:rsidRPr="00AD1D0F">
        <w:rPr>
          <w:rFonts w:ascii="Arial" w:hAnsi="Arial" w:cs="Arial"/>
        </w:rPr>
        <w:t>men and women work within the organisation and the salaries</w:t>
      </w:r>
      <w:r>
        <w:rPr>
          <w:rFonts w:ascii="Arial" w:hAnsi="Arial" w:cs="Arial"/>
        </w:rPr>
        <w:t xml:space="preserve"> </w:t>
      </w:r>
      <w:r w:rsidRPr="00AD1D0F">
        <w:rPr>
          <w:rFonts w:ascii="Arial" w:hAnsi="Arial" w:cs="Arial"/>
        </w:rPr>
        <w:t>that these roles attract.</w:t>
      </w:r>
    </w:p>
    <w:p w14:paraId="249E9131" w14:textId="77777777" w:rsidR="00AD1D0F" w:rsidRDefault="00AD1D0F" w:rsidP="00AD1D0F">
      <w:pPr>
        <w:rPr>
          <w:rFonts w:ascii="Arial" w:hAnsi="Arial" w:cs="Arial"/>
        </w:rPr>
      </w:pPr>
    </w:p>
    <w:p w14:paraId="31E76A77" w14:textId="0BF00A44" w:rsidR="00AD1D0F" w:rsidRPr="00AD1D0F" w:rsidRDefault="00AD1D0F" w:rsidP="00AD1D0F">
      <w:pPr>
        <w:rPr>
          <w:rFonts w:ascii="Arial" w:hAnsi="Arial" w:cs="Arial"/>
        </w:rPr>
      </w:pPr>
      <w:r w:rsidRPr="00AD1D0F">
        <w:rPr>
          <w:rFonts w:ascii="Arial" w:hAnsi="Arial" w:cs="Arial"/>
        </w:rPr>
        <w:t>Across the UK economy as a whole, men are more likely than</w:t>
      </w:r>
      <w:r>
        <w:rPr>
          <w:rFonts w:ascii="Arial" w:hAnsi="Arial" w:cs="Arial"/>
        </w:rPr>
        <w:t xml:space="preserve"> </w:t>
      </w:r>
      <w:r w:rsidRPr="00AD1D0F">
        <w:rPr>
          <w:rFonts w:ascii="Arial" w:hAnsi="Arial" w:cs="Arial"/>
        </w:rPr>
        <w:t>women to be in senior roles (especially very senior roles at the</w:t>
      </w:r>
      <w:r>
        <w:rPr>
          <w:rFonts w:ascii="Arial" w:hAnsi="Arial" w:cs="Arial"/>
        </w:rPr>
        <w:t xml:space="preserve"> </w:t>
      </w:r>
      <w:r w:rsidRPr="00AD1D0F">
        <w:rPr>
          <w:rFonts w:ascii="Arial" w:hAnsi="Arial" w:cs="Arial"/>
        </w:rPr>
        <w:t>top of organisations), while women are more likely than men</w:t>
      </w:r>
      <w:r>
        <w:rPr>
          <w:rFonts w:ascii="Arial" w:hAnsi="Arial" w:cs="Arial"/>
        </w:rPr>
        <w:t xml:space="preserve"> </w:t>
      </w:r>
      <w:r w:rsidRPr="00AD1D0F">
        <w:rPr>
          <w:rFonts w:ascii="Arial" w:hAnsi="Arial" w:cs="Arial"/>
        </w:rPr>
        <w:t>to be in front-line roles at the lower end of the organisation. In</w:t>
      </w:r>
      <w:r>
        <w:rPr>
          <w:rFonts w:ascii="Arial" w:hAnsi="Arial" w:cs="Arial"/>
        </w:rPr>
        <w:t xml:space="preserve"> </w:t>
      </w:r>
      <w:r w:rsidRPr="00AD1D0F">
        <w:rPr>
          <w:rFonts w:ascii="Arial" w:hAnsi="Arial" w:cs="Arial"/>
        </w:rPr>
        <w:t>addition, men are more likely to be in technical and IT-related</w:t>
      </w:r>
      <w:r>
        <w:rPr>
          <w:rFonts w:ascii="Arial" w:hAnsi="Arial" w:cs="Arial"/>
        </w:rPr>
        <w:t xml:space="preserve"> </w:t>
      </w:r>
      <w:r w:rsidRPr="00AD1D0F">
        <w:rPr>
          <w:rFonts w:ascii="Arial" w:hAnsi="Arial" w:cs="Arial"/>
        </w:rPr>
        <w:t>roles, which attract higher rates of pay than other roles at</w:t>
      </w:r>
      <w:r>
        <w:rPr>
          <w:rFonts w:ascii="Arial" w:hAnsi="Arial" w:cs="Arial"/>
        </w:rPr>
        <w:t xml:space="preserve"> </w:t>
      </w:r>
      <w:r w:rsidRPr="00AD1D0F">
        <w:rPr>
          <w:rFonts w:ascii="Arial" w:hAnsi="Arial" w:cs="Arial"/>
        </w:rPr>
        <w:t>similar levels of seniority. Women are also more likely than men</w:t>
      </w:r>
      <w:r>
        <w:rPr>
          <w:rFonts w:ascii="Arial" w:hAnsi="Arial" w:cs="Arial"/>
        </w:rPr>
        <w:t xml:space="preserve"> </w:t>
      </w:r>
      <w:r w:rsidRPr="00AD1D0F">
        <w:rPr>
          <w:rFonts w:ascii="Arial" w:hAnsi="Arial" w:cs="Arial"/>
        </w:rPr>
        <w:t>to have had breaks from work that have affected their career</w:t>
      </w:r>
    </w:p>
    <w:p w14:paraId="46BD731B" w14:textId="2FBEE2B3" w:rsidR="00AD1D0F" w:rsidRPr="00AD1D0F" w:rsidRDefault="00AD1D0F" w:rsidP="00AD1D0F">
      <w:pPr>
        <w:rPr>
          <w:rFonts w:ascii="Arial" w:hAnsi="Arial" w:cs="Arial"/>
        </w:rPr>
      </w:pPr>
      <w:r w:rsidRPr="00AD1D0F">
        <w:rPr>
          <w:rFonts w:ascii="Arial" w:hAnsi="Arial" w:cs="Arial"/>
        </w:rPr>
        <w:t>progression, for example to bring up children. They are also</w:t>
      </w:r>
      <w:r>
        <w:rPr>
          <w:rFonts w:ascii="Arial" w:hAnsi="Arial" w:cs="Arial"/>
        </w:rPr>
        <w:t xml:space="preserve"> </w:t>
      </w:r>
      <w:r w:rsidRPr="00AD1D0F">
        <w:rPr>
          <w:rFonts w:ascii="Arial" w:hAnsi="Arial" w:cs="Arial"/>
        </w:rPr>
        <w:t>more likely to work part time, and many of the jobs that are</w:t>
      </w:r>
      <w:r>
        <w:rPr>
          <w:rFonts w:ascii="Arial" w:hAnsi="Arial" w:cs="Arial"/>
        </w:rPr>
        <w:t xml:space="preserve"> </w:t>
      </w:r>
      <w:r w:rsidRPr="00AD1D0F">
        <w:rPr>
          <w:rFonts w:ascii="Arial" w:hAnsi="Arial" w:cs="Arial"/>
        </w:rPr>
        <w:t>available across the UK on a part-time basis are relatively low</w:t>
      </w:r>
      <w:r>
        <w:rPr>
          <w:rFonts w:ascii="Arial" w:hAnsi="Arial" w:cs="Arial"/>
        </w:rPr>
        <w:t xml:space="preserve"> </w:t>
      </w:r>
      <w:r w:rsidRPr="00AD1D0F">
        <w:rPr>
          <w:rFonts w:ascii="Arial" w:hAnsi="Arial" w:cs="Arial"/>
        </w:rPr>
        <w:t>paid.</w:t>
      </w:r>
      <w:r>
        <w:rPr>
          <w:rFonts w:ascii="Arial" w:hAnsi="Arial" w:cs="Arial"/>
        </w:rPr>
        <w:t xml:space="preserve"> </w:t>
      </w:r>
      <w:r w:rsidRPr="00AD1D0F">
        <w:rPr>
          <w:rFonts w:ascii="Arial" w:hAnsi="Arial" w:cs="Arial"/>
        </w:rPr>
        <w:t>We have a female dominated workforce with 59.5% of our</w:t>
      </w:r>
      <w:r>
        <w:rPr>
          <w:rFonts w:ascii="Arial" w:hAnsi="Arial" w:cs="Arial"/>
        </w:rPr>
        <w:t xml:space="preserve"> </w:t>
      </w:r>
      <w:r w:rsidRPr="00AD1D0F">
        <w:rPr>
          <w:rFonts w:ascii="Arial" w:hAnsi="Arial" w:cs="Arial"/>
        </w:rPr>
        <w:t>employees identifying as female. In the majority of quartile</w:t>
      </w:r>
      <w:r>
        <w:rPr>
          <w:rFonts w:ascii="Arial" w:hAnsi="Arial" w:cs="Arial"/>
        </w:rPr>
        <w:t xml:space="preserve"> </w:t>
      </w:r>
      <w:r w:rsidRPr="00AD1D0F">
        <w:rPr>
          <w:rFonts w:ascii="Arial" w:hAnsi="Arial" w:cs="Arial"/>
        </w:rPr>
        <w:t>bands except at the lower quartile, females are more</w:t>
      </w:r>
      <w:r>
        <w:rPr>
          <w:rFonts w:ascii="Arial" w:hAnsi="Arial" w:cs="Arial"/>
        </w:rPr>
        <w:t xml:space="preserve"> </w:t>
      </w:r>
      <w:r w:rsidRPr="00AD1D0F">
        <w:rPr>
          <w:rFonts w:ascii="Arial" w:hAnsi="Arial" w:cs="Arial"/>
        </w:rPr>
        <w:t>represented than males. We recognise that the quartile</w:t>
      </w:r>
    </w:p>
    <w:p w14:paraId="4AE7F3BC" w14:textId="0BD4149E" w:rsidR="00B12BC7" w:rsidRDefault="00AD1D0F" w:rsidP="00AD1D0F">
      <w:pPr>
        <w:rPr>
          <w:rFonts w:ascii="Arial" w:hAnsi="Arial" w:cs="Arial"/>
        </w:rPr>
      </w:pPr>
      <w:r w:rsidRPr="00AD1D0F">
        <w:rPr>
          <w:rFonts w:ascii="Arial" w:hAnsi="Arial" w:cs="Arial"/>
        </w:rPr>
        <w:t>grouping does not best represent where there are areas of</w:t>
      </w:r>
      <w:r>
        <w:rPr>
          <w:rFonts w:ascii="Arial" w:hAnsi="Arial" w:cs="Arial"/>
        </w:rPr>
        <w:t xml:space="preserve"> </w:t>
      </w:r>
      <w:r w:rsidRPr="00AD1D0F">
        <w:rPr>
          <w:rFonts w:ascii="Arial" w:hAnsi="Arial" w:cs="Arial"/>
        </w:rPr>
        <w:t>development for us. For example we recognise females are</w:t>
      </w:r>
      <w:r>
        <w:rPr>
          <w:rFonts w:ascii="Arial" w:hAnsi="Arial" w:cs="Arial"/>
        </w:rPr>
        <w:t xml:space="preserve"> </w:t>
      </w:r>
      <w:r w:rsidRPr="00AD1D0F">
        <w:rPr>
          <w:rFonts w:ascii="Arial" w:hAnsi="Arial" w:cs="Arial"/>
        </w:rPr>
        <w:t>under represented in our most senior job roles.</w:t>
      </w:r>
    </w:p>
    <w:p w14:paraId="6227B282" w14:textId="27F81F83" w:rsidR="00AD1D0F" w:rsidRDefault="00AD1D0F" w:rsidP="00AD1D0F">
      <w:pPr>
        <w:rPr>
          <w:rFonts w:ascii="Arial" w:hAnsi="Arial" w:cs="Arial"/>
        </w:rPr>
      </w:pPr>
    </w:p>
    <w:p w14:paraId="74DDA8D9" w14:textId="76A378E0" w:rsidR="00AD1D0F" w:rsidRDefault="00AD1D0F" w:rsidP="00AD1D0F">
      <w:pPr>
        <w:rPr>
          <w:rFonts w:ascii="Arial" w:hAnsi="Arial" w:cs="Arial"/>
        </w:rPr>
      </w:pPr>
    </w:p>
    <w:p w14:paraId="786126E0" w14:textId="74D96BD4" w:rsidR="00AD1D0F" w:rsidRDefault="00AD1D0F" w:rsidP="00AD1D0F">
      <w:pPr>
        <w:rPr>
          <w:rFonts w:ascii="Arial" w:hAnsi="Arial" w:cs="Arial"/>
          <w:b/>
          <w:bCs/>
          <w:sz w:val="36"/>
          <w:szCs w:val="36"/>
        </w:rPr>
      </w:pPr>
      <w:r w:rsidRPr="00AD1D0F">
        <w:rPr>
          <w:rFonts w:ascii="Arial" w:hAnsi="Arial" w:cs="Arial"/>
          <w:b/>
          <w:bCs/>
          <w:sz w:val="36"/>
          <w:szCs w:val="36"/>
        </w:rPr>
        <w:t>What are our plans?</w:t>
      </w:r>
    </w:p>
    <w:p w14:paraId="540A9FB9" w14:textId="369E51DA" w:rsidR="00AD1D0F" w:rsidRDefault="00AD1D0F" w:rsidP="00AD1D0F">
      <w:pPr>
        <w:rPr>
          <w:rFonts w:ascii="Arial" w:hAnsi="Arial" w:cs="Arial"/>
          <w:b/>
          <w:bCs/>
          <w:sz w:val="36"/>
          <w:szCs w:val="36"/>
        </w:rPr>
      </w:pPr>
    </w:p>
    <w:p w14:paraId="69A1073D" w14:textId="77777777" w:rsidR="00AD1D0F" w:rsidRPr="00AD1D0F" w:rsidRDefault="00AD1D0F" w:rsidP="00AD1D0F">
      <w:pPr>
        <w:rPr>
          <w:rFonts w:ascii="Arial" w:hAnsi="Arial" w:cs="Arial"/>
        </w:rPr>
      </w:pPr>
      <w:r w:rsidRPr="00AD1D0F">
        <w:rPr>
          <w:rFonts w:ascii="Arial" w:hAnsi="Arial" w:cs="Arial"/>
        </w:rPr>
        <w:t>Last year we committed to several actions as a result of our</w:t>
      </w:r>
    </w:p>
    <w:p w14:paraId="619FAAA4" w14:textId="77777777" w:rsidR="00AD1D0F" w:rsidRPr="00AD1D0F" w:rsidRDefault="00AD1D0F" w:rsidP="00AD1D0F">
      <w:pPr>
        <w:rPr>
          <w:rFonts w:ascii="Arial" w:hAnsi="Arial" w:cs="Arial"/>
        </w:rPr>
      </w:pPr>
      <w:r w:rsidRPr="00AD1D0F">
        <w:rPr>
          <w:rFonts w:ascii="Arial" w:hAnsi="Arial" w:cs="Arial"/>
        </w:rPr>
        <w:t>Gender Pay gap report to further enhance our organisation.</w:t>
      </w:r>
    </w:p>
    <w:p w14:paraId="45623C9B" w14:textId="77777777" w:rsidR="00AD1D0F" w:rsidRPr="00AD1D0F" w:rsidRDefault="00AD1D0F" w:rsidP="00AD1D0F">
      <w:pPr>
        <w:rPr>
          <w:rFonts w:ascii="Arial" w:hAnsi="Arial" w:cs="Arial"/>
        </w:rPr>
      </w:pPr>
      <w:r w:rsidRPr="00AD1D0F">
        <w:rPr>
          <w:rFonts w:ascii="Arial" w:hAnsi="Arial" w:cs="Arial"/>
        </w:rPr>
        <w:t>We have appointed a Trustee champion to support and advise</w:t>
      </w:r>
    </w:p>
    <w:p w14:paraId="64BBD6C8" w14:textId="77777777" w:rsidR="00AD1D0F" w:rsidRPr="00AD1D0F" w:rsidRDefault="00AD1D0F" w:rsidP="00AD1D0F">
      <w:pPr>
        <w:rPr>
          <w:rFonts w:ascii="Arial" w:hAnsi="Arial" w:cs="Arial"/>
        </w:rPr>
      </w:pPr>
      <w:r w:rsidRPr="00AD1D0F">
        <w:rPr>
          <w:rFonts w:ascii="Arial" w:hAnsi="Arial" w:cs="Arial"/>
        </w:rPr>
        <w:t>on this area of our organisational development.</w:t>
      </w:r>
    </w:p>
    <w:p w14:paraId="7820A61A" w14:textId="77777777" w:rsidR="00AD1D0F" w:rsidRDefault="00AD1D0F" w:rsidP="00AD1D0F">
      <w:pPr>
        <w:rPr>
          <w:rFonts w:ascii="Arial" w:hAnsi="Arial" w:cs="Arial"/>
        </w:rPr>
      </w:pPr>
    </w:p>
    <w:p w14:paraId="152B93A5" w14:textId="2E25B86B" w:rsidR="00AD1D0F" w:rsidRPr="00AD1D0F" w:rsidRDefault="00AD1D0F" w:rsidP="00AD1D0F">
      <w:pPr>
        <w:rPr>
          <w:rFonts w:ascii="Arial" w:hAnsi="Arial" w:cs="Arial"/>
        </w:rPr>
      </w:pPr>
      <w:r w:rsidRPr="00AD1D0F">
        <w:rPr>
          <w:rFonts w:ascii="Arial" w:hAnsi="Arial" w:cs="Arial"/>
        </w:rPr>
        <w:t>We have also appointed an Equality, Diversity and Inclusion</w:t>
      </w:r>
    </w:p>
    <w:p w14:paraId="43CBE461" w14:textId="77777777" w:rsidR="00AD1D0F" w:rsidRPr="00AD1D0F" w:rsidRDefault="00AD1D0F" w:rsidP="00AD1D0F">
      <w:pPr>
        <w:rPr>
          <w:rFonts w:ascii="Arial" w:hAnsi="Arial" w:cs="Arial"/>
        </w:rPr>
      </w:pPr>
      <w:r w:rsidRPr="00AD1D0F">
        <w:rPr>
          <w:rFonts w:ascii="Arial" w:hAnsi="Arial" w:cs="Arial"/>
        </w:rPr>
        <w:t>Adviser who will work across Shaw Trust, in order to provide</w:t>
      </w:r>
    </w:p>
    <w:p w14:paraId="00052300" w14:textId="77777777" w:rsidR="00AD1D0F" w:rsidRPr="00AD1D0F" w:rsidRDefault="00AD1D0F" w:rsidP="00AD1D0F">
      <w:pPr>
        <w:rPr>
          <w:rFonts w:ascii="Arial" w:hAnsi="Arial" w:cs="Arial"/>
        </w:rPr>
      </w:pPr>
      <w:r w:rsidRPr="00AD1D0F">
        <w:rPr>
          <w:rFonts w:ascii="Arial" w:hAnsi="Arial" w:cs="Arial"/>
        </w:rPr>
        <w:t>specialist advice and generalist support to the organisation in</w:t>
      </w:r>
    </w:p>
    <w:p w14:paraId="601C6E98" w14:textId="77777777" w:rsidR="00AD1D0F" w:rsidRPr="00AD1D0F" w:rsidRDefault="00AD1D0F" w:rsidP="00AD1D0F">
      <w:pPr>
        <w:rPr>
          <w:rFonts w:ascii="Arial" w:hAnsi="Arial" w:cs="Arial"/>
        </w:rPr>
      </w:pPr>
      <w:r w:rsidRPr="00AD1D0F">
        <w:rPr>
          <w:rFonts w:ascii="Arial" w:hAnsi="Arial" w:cs="Arial"/>
        </w:rPr>
        <w:t>meeting our equality, diversity and inclusion objectives and</w:t>
      </w:r>
    </w:p>
    <w:p w14:paraId="3DCBB4E2" w14:textId="77777777" w:rsidR="00AD1D0F" w:rsidRPr="00AD1D0F" w:rsidRDefault="00AD1D0F" w:rsidP="00AD1D0F">
      <w:pPr>
        <w:rPr>
          <w:rFonts w:ascii="Arial" w:hAnsi="Arial" w:cs="Arial"/>
        </w:rPr>
      </w:pPr>
      <w:r w:rsidRPr="00AD1D0F">
        <w:rPr>
          <w:rFonts w:ascii="Arial" w:hAnsi="Arial" w:cs="Arial"/>
        </w:rPr>
        <w:t>delivering on our action plan.</w:t>
      </w:r>
    </w:p>
    <w:p w14:paraId="3785C3EA" w14:textId="77777777" w:rsidR="00AD1D0F" w:rsidRDefault="00AD1D0F" w:rsidP="00AD1D0F">
      <w:pPr>
        <w:rPr>
          <w:rFonts w:ascii="Arial" w:hAnsi="Arial" w:cs="Arial"/>
        </w:rPr>
      </w:pPr>
    </w:p>
    <w:p w14:paraId="4AE70683" w14:textId="17912D5B" w:rsidR="00AD1D0F" w:rsidRPr="00AD1D0F" w:rsidRDefault="00AD1D0F" w:rsidP="00AD1D0F">
      <w:pPr>
        <w:rPr>
          <w:rFonts w:ascii="Arial" w:hAnsi="Arial" w:cs="Arial"/>
        </w:rPr>
      </w:pPr>
      <w:r w:rsidRPr="00AD1D0F">
        <w:rPr>
          <w:rFonts w:ascii="Arial" w:hAnsi="Arial" w:cs="Arial"/>
        </w:rPr>
        <w:t>In relation to our recruitment practices we are exploring the</w:t>
      </w:r>
    </w:p>
    <w:p w14:paraId="1BF1A336" w14:textId="77777777" w:rsidR="00AD1D0F" w:rsidRPr="00AD1D0F" w:rsidRDefault="00AD1D0F" w:rsidP="00AD1D0F">
      <w:pPr>
        <w:rPr>
          <w:rFonts w:ascii="Arial" w:hAnsi="Arial" w:cs="Arial"/>
        </w:rPr>
      </w:pPr>
      <w:r w:rsidRPr="00AD1D0F">
        <w:rPr>
          <w:rFonts w:ascii="Arial" w:hAnsi="Arial" w:cs="Arial"/>
        </w:rPr>
        <w:t>following;</w:t>
      </w:r>
    </w:p>
    <w:p w14:paraId="7EE67550" w14:textId="3A41EA50" w:rsidR="00AD1D0F" w:rsidRPr="00AD1D0F" w:rsidRDefault="00AD1D0F" w:rsidP="00126902">
      <w:pPr>
        <w:pStyle w:val="ListParagraph"/>
        <w:numPr>
          <w:ilvl w:val="0"/>
          <w:numId w:val="2"/>
        </w:numPr>
        <w:rPr>
          <w:rFonts w:ascii="Arial" w:hAnsi="Arial" w:cs="Arial"/>
        </w:rPr>
      </w:pPr>
      <w:r w:rsidRPr="00AD1D0F">
        <w:rPr>
          <w:rFonts w:ascii="Arial" w:hAnsi="Arial" w:cs="Arial"/>
        </w:rPr>
        <w:t>Ensure have multiple women on short lists for senior</w:t>
      </w:r>
      <w:r>
        <w:rPr>
          <w:rFonts w:ascii="Arial" w:hAnsi="Arial" w:cs="Arial"/>
        </w:rPr>
        <w:t xml:space="preserve"> </w:t>
      </w:r>
      <w:r w:rsidRPr="00AD1D0F">
        <w:rPr>
          <w:rFonts w:ascii="Arial" w:hAnsi="Arial" w:cs="Arial"/>
        </w:rPr>
        <w:t>leadership roles.</w:t>
      </w:r>
    </w:p>
    <w:p w14:paraId="6A2F79EB" w14:textId="743B6776" w:rsidR="00AD1D0F" w:rsidRPr="00AD1D0F" w:rsidRDefault="00AD1D0F" w:rsidP="00AD1D0F">
      <w:pPr>
        <w:pStyle w:val="ListParagraph"/>
        <w:numPr>
          <w:ilvl w:val="0"/>
          <w:numId w:val="2"/>
        </w:numPr>
        <w:rPr>
          <w:rFonts w:ascii="Arial" w:hAnsi="Arial" w:cs="Arial"/>
        </w:rPr>
      </w:pPr>
      <w:r w:rsidRPr="00AD1D0F">
        <w:rPr>
          <w:rFonts w:ascii="Arial" w:hAnsi="Arial" w:cs="Arial"/>
        </w:rPr>
        <w:t>Advertising a pay range if one exists for a role</w:t>
      </w:r>
    </w:p>
    <w:p w14:paraId="5221C67A" w14:textId="0DC6D0AA" w:rsidR="00AD1D0F" w:rsidRPr="00AD1D0F" w:rsidRDefault="00AD1D0F" w:rsidP="006033A6">
      <w:pPr>
        <w:pStyle w:val="ListParagraph"/>
        <w:numPr>
          <w:ilvl w:val="0"/>
          <w:numId w:val="2"/>
        </w:numPr>
        <w:rPr>
          <w:rFonts w:ascii="Arial" w:hAnsi="Arial" w:cs="Arial"/>
        </w:rPr>
      </w:pPr>
      <w:r w:rsidRPr="00AD1D0F">
        <w:rPr>
          <w:rFonts w:ascii="Arial" w:hAnsi="Arial" w:cs="Arial"/>
        </w:rPr>
        <w:t>Review the type of language we use on any adverts, which</w:t>
      </w:r>
      <w:r>
        <w:rPr>
          <w:rFonts w:ascii="Arial" w:hAnsi="Arial" w:cs="Arial"/>
        </w:rPr>
        <w:t xml:space="preserve"> </w:t>
      </w:r>
      <w:r w:rsidRPr="00AD1D0F">
        <w:rPr>
          <w:rFonts w:ascii="Arial" w:hAnsi="Arial" w:cs="Arial"/>
        </w:rPr>
        <w:t>may help to attract a more diverse range of candidates</w:t>
      </w:r>
    </w:p>
    <w:p w14:paraId="3A434504" w14:textId="18B1CCAC" w:rsidR="00AD1D0F" w:rsidRPr="00AD1D0F" w:rsidRDefault="00AD1D0F" w:rsidP="00E135E7">
      <w:pPr>
        <w:pStyle w:val="ListParagraph"/>
        <w:numPr>
          <w:ilvl w:val="0"/>
          <w:numId w:val="2"/>
        </w:numPr>
        <w:rPr>
          <w:rFonts w:ascii="Arial" w:hAnsi="Arial" w:cs="Arial"/>
        </w:rPr>
      </w:pPr>
      <w:r w:rsidRPr="00AD1D0F">
        <w:rPr>
          <w:rFonts w:ascii="Arial" w:hAnsi="Arial" w:cs="Arial"/>
        </w:rPr>
        <w:t>Ensure interviews are structured and explore people’s skills</w:t>
      </w:r>
      <w:r>
        <w:rPr>
          <w:rFonts w:ascii="Arial" w:hAnsi="Arial" w:cs="Arial"/>
        </w:rPr>
        <w:t xml:space="preserve"> </w:t>
      </w:r>
      <w:r w:rsidRPr="00AD1D0F">
        <w:rPr>
          <w:rFonts w:ascii="Arial" w:hAnsi="Arial" w:cs="Arial"/>
        </w:rPr>
        <w:t>through different types of assessment</w:t>
      </w:r>
    </w:p>
    <w:p w14:paraId="57B89CCF" w14:textId="77777777" w:rsidR="00AD1D0F" w:rsidRPr="00AD1D0F" w:rsidRDefault="00AD1D0F" w:rsidP="00AD1D0F">
      <w:pPr>
        <w:ind w:left="360"/>
        <w:rPr>
          <w:rFonts w:ascii="Arial" w:hAnsi="Arial" w:cs="Arial"/>
        </w:rPr>
      </w:pPr>
    </w:p>
    <w:p w14:paraId="41BB78E7" w14:textId="3E763413" w:rsidR="00AD1D0F" w:rsidRPr="00AD1D0F" w:rsidRDefault="00AD1D0F" w:rsidP="00AD1D0F">
      <w:pPr>
        <w:ind w:left="360"/>
        <w:rPr>
          <w:rFonts w:ascii="Arial" w:hAnsi="Arial" w:cs="Arial"/>
        </w:rPr>
      </w:pPr>
      <w:r w:rsidRPr="00AD1D0F">
        <w:rPr>
          <w:rFonts w:ascii="Arial" w:hAnsi="Arial" w:cs="Arial"/>
        </w:rPr>
        <w:t>In relation to talent management we plan to;</w:t>
      </w:r>
    </w:p>
    <w:p w14:paraId="501A1693" w14:textId="133F014B" w:rsidR="00AD1D0F" w:rsidRPr="00AD1D0F" w:rsidRDefault="00AD1D0F" w:rsidP="00AD1D0F">
      <w:pPr>
        <w:pStyle w:val="ListParagraph"/>
        <w:numPr>
          <w:ilvl w:val="0"/>
          <w:numId w:val="2"/>
        </w:numPr>
        <w:rPr>
          <w:rFonts w:ascii="Arial" w:hAnsi="Arial" w:cs="Arial"/>
        </w:rPr>
      </w:pPr>
      <w:r w:rsidRPr="00AD1D0F">
        <w:rPr>
          <w:rFonts w:ascii="Arial" w:hAnsi="Arial" w:cs="Arial"/>
        </w:rPr>
        <w:t>Create good practice by sharing good news stories about</w:t>
      </w:r>
    </w:p>
    <w:p w14:paraId="36B2CA3F" w14:textId="0E84CD52" w:rsidR="00AD1D0F" w:rsidRPr="00AD1D0F" w:rsidRDefault="00AD1D0F" w:rsidP="00AD1D0F">
      <w:pPr>
        <w:pStyle w:val="ListParagraph"/>
        <w:numPr>
          <w:ilvl w:val="0"/>
          <w:numId w:val="2"/>
        </w:numPr>
        <w:rPr>
          <w:rFonts w:ascii="Arial" w:hAnsi="Arial" w:cs="Arial"/>
        </w:rPr>
      </w:pPr>
      <w:r w:rsidRPr="00AD1D0F">
        <w:rPr>
          <w:rFonts w:ascii="Arial" w:hAnsi="Arial" w:cs="Arial"/>
        </w:rPr>
        <w:t>internal promotions that may inspire others within the</w:t>
      </w:r>
      <w:r>
        <w:rPr>
          <w:rFonts w:ascii="Arial" w:hAnsi="Arial" w:cs="Arial"/>
        </w:rPr>
        <w:t xml:space="preserve"> </w:t>
      </w:r>
      <w:r w:rsidRPr="00AD1D0F">
        <w:rPr>
          <w:rFonts w:ascii="Arial" w:hAnsi="Arial" w:cs="Arial"/>
        </w:rPr>
        <w:t>organisation</w:t>
      </w:r>
    </w:p>
    <w:p w14:paraId="3356803F" w14:textId="3295F8CA" w:rsidR="00AD1D0F" w:rsidRPr="00AD1D0F" w:rsidRDefault="00AD1D0F" w:rsidP="00CE3247">
      <w:pPr>
        <w:pStyle w:val="ListParagraph"/>
        <w:numPr>
          <w:ilvl w:val="0"/>
          <w:numId w:val="2"/>
        </w:numPr>
        <w:rPr>
          <w:rFonts w:ascii="Arial" w:hAnsi="Arial" w:cs="Arial"/>
        </w:rPr>
      </w:pPr>
      <w:r w:rsidRPr="00AD1D0F">
        <w:rPr>
          <w:rFonts w:ascii="Arial" w:hAnsi="Arial" w:cs="Arial"/>
        </w:rPr>
        <w:t>Make qualification support available and design a</w:t>
      </w:r>
      <w:r>
        <w:rPr>
          <w:rFonts w:ascii="Arial" w:hAnsi="Arial" w:cs="Arial"/>
        </w:rPr>
        <w:t xml:space="preserve"> </w:t>
      </w:r>
      <w:r w:rsidRPr="00AD1D0F">
        <w:rPr>
          <w:rFonts w:ascii="Arial" w:hAnsi="Arial" w:cs="Arial"/>
        </w:rPr>
        <w:t>development programmes for existing and aspiring managers, which will help to address the gender balance for the future</w:t>
      </w:r>
    </w:p>
    <w:p w14:paraId="6F6B06B3" w14:textId="77777777" w:rsidR="00AD1D0F" w:rsidRDefault="00AD1D0F" w:rsidP="00AD1D0F">
      <w:pPr>
        <w:rPr>
          <w:rFonts w:ascii="Arial" w:hAnsi="Arial" w:cs="Arial"/>
        </w:rPr>
      </w:pPr>
    </w:p>
    <w:p w14:paraId="6CB98B0A" w14:textId="759255D0" w:rsidR="00AD1D0F" w:rsidRPr="00AD1D0F" w:rsidRDefault="00AD1D0F" w:rsidP="00AD1D0F">
      <w:pPr>
        <w:rPr>
          <w:rFonts w:ascii="Arial" w:hAnsi="Arial" w:cs="Arial"/>
        </w:rPr>
      </w:pPr>
      <w:r w:rsidRPr="00AD1D0F">
        <w:rPr>
          <w:rFonts w:ascii="Arial" w:hAnsi="Arial" w:cs="Arial"/>
        </w:rPr>
        <w:t>To support this work, we have commissioned an independent</w:t>
      </w:r>
      <w:r>
        <w:rPr>
          <w:rFonts w:ascii="Arial" w:hAnsi="Arial" w:cs="Arial"/>
        </w:rPr>
        <w:t xml:space="preserve"> </w:t>
      </w:r>
      <w:r w:rsidRPr="00AD1D0F">
        <w:rPr>
          <w:rFonts w:ascii="Arial" w:hAnsi="Arial" w:cs="Arial"/>
        </w:rPr>
        <w:t>piece of work in order to better understand perceived barriers</w:t>
      </w:r>
      <w:r>
        <w:rPr>
          <w:rFonts w:ascii="Arial" w:hAnsi="Arial" w:cs="Arial"/>
        </w:rPr>
        <w:t xml:space="preserve"> </w:t>
      </w:r>
      <w:r w:rsidRPr="00AD1D0F">
        <w:rPr>
          <w:rFonts w:ascii="Arial" w:hAnsi="Arial" w:cs="Arial"/>
        </w:rPr>
        <w:t>within our organisations that may contribute to our gender</w:t>
      </w:r>
      <w:r>
        <w:rPr>
          <w:rFonts w:ascii="Arial" w:hAnsi="Arial" w:cs="Arial"/>
        </w:rPr>
        <w:t xml:space="preserve"> </w:t>
      </w:r>
      <w:r w:rsidRPr="00AD1D0F">
        <w:rPr>
          <w:rFonts w:ascii="Arial" w:hAnsi="Arial" w:cs="Arial"/>
        </w:rPr>
        <w:t>balance in senior positions and our overall gender pay gap. We</w:t>
      </w:r>
    </w:p>
    <w:p w14:paraId="77224C06" w14:textId="31BA1BB1" w:rsidR="00AD1D0F" w:rsidRPr="00AD1D0F" w:rsidRDefault="00AD1D0F" w:rsidP="00AD1D0F">
      <w:pPr>
        <w:rPr>
          <w:rFonts w:ascii="Arial" w:hAnsi="Arial" w:cs="Arial"/>
        </w:rPr>
      </w:pPr>
      <w:r w:rsidRPr="00AD1D0F">
        <w:rPr>
          <w:rFonts w:ascii="Arial" w:hAnsi="Arial" w:cs="Arial"/>
        </w:rPr>
        <w:lastRenderedPageBreak/>
        <w:t>hope that this work will further inform our action plan for the</w:t>
      </w:r>
      <w:r>
        <w:rPr>
          <w:rFonts w:ascii="Arial" w:hAnsi="Arial" w:cs="Arial"/>
        </w:rPr>
        <w:t xml:space="preserve"> </w:t>
      </w:r>
      <w:r w:rsidRPr="00AD1D0F">
        <w:rPr>
          <w:rFonts w:ascii="Arial" w:hAnsi="Arial" w:cs="Arial"/>
        </w:rPr>
        <w:t>future and to ensure that the reduction we saw from last year’s</w:t>
      </w:r>
      <w:r>
        <w:rPr>
          <w:rFonts w:ascii="Arial" w:hAnsi="Arial" w:cs="Arial"/>
        </w:rPr>
        <w:t xml:space="preserve"> </w:t>
      </w:r>
      <w:r w:rsidRPr="00AD1D0F">
        <w:rPr>
          <w:rFonts w:ascii="Arial" w:hAnsi="Arial" w:cs="Arial"/>
        </w:rPr>
        <w:t>gender pay gap continues.</w:t>
      </w:r>
    </w:p>
    <w:p w14:paraId="62363D38" w14:textId="77777777" w:rsidR="00AD1D0F" w:rsidRDefault="00AD1D0F" w:rsidP="00AD1D0F">
      <w:pPr>
        <w:rPr>
          <w:rFonts w:ascii="Arial" w:hAnsi="Arial" w:cs="Arial"/>
        </w:rPr>
      </w:pPr>
    </w:p>
    <w:p w14:paraId="4BCAC676" w14:textId="77777777" w:rsidR="00AD1D0F" w:rsidRDefault="00AD1D0F" w:rsidP="00AD1D0F">
      <w:pPr>
        <w:rPr>
          <w:rFonts w:ascii="Arial" w:hAnsi="Arial" w:cs="Arial"/>
          <w:b/>
          <w:bCs/>
        </w:rPr>
      </w:pPr>
    </w:p>
    <w:p w14:paraId="72B6E345" w14:textId="15727AA3" w:rsidR="00AD1D0F" w:rsidRPr="00AD1D0F" w:rsidRDefault="00AD1D0F" w:rsidP="00AD1D0F">
      <w:pPr>
        <w:rPr>
          <w:rFonts w:ascii="Arial" w:hAnsi="Arial" w:cs="Arial"/>
          <w:b/>
          <w:bCs/>
        </w:rPr>
      </w:pPr>
      <w:r w:rsidRPr="00AD1D0F">
        <w:rPr>
          <w:rFonts w:ascii="Arial" w:hAnsi="Arial" w:cs="Arial"/>
          <w:b/>
          <w:bCs/>
        </w:rPr>
        <w:t>I, Mark Earl, Chief Talent Officer, confirm that the</w:t>
      </w:r>
      <w:r>
        <w:rPr>
          <w:rFonts w:ascii="Arial" w:hAnsi="Arial" w:cs="Arial"/>
          <w:b/>
          <w:bCs/>
        </w:rPr>
        <w:t xml:space="preserve"> </w:t>
      </w:r>
      <w:r w:rsidRPr="00AD1D0F">
        <w:rPr>
          <w:rFonts w:ascii="Arial" w:hAnsi="Arial" w:cs="Arial"/>
          <w:b/>
          <w:bCs/>
        </w:rPr>
        <w:t>information in this statement is accurate.</w:t>
      </w:r>
    </w:p>
    <w:p w14:paraId="0A02C076" w14:textId="269E23FE" w:rsidR="00AD1D0F" w:rsidRDefault="00AD1D0F" w:rsidP="00AD1D0F">
      <w:pPr>
        <w:rPr>
          <w:rFonts w:ascii="Arial" w:hAnsi="Arial" w:cs="Arial"/>
          <w:b/>
          <w:bCs/>
          <w:sz w:val="36"/>
          <w:szCs w:val="36"/>
        </w:rPr>
      </w:pPr>
    </w:p>
    <w:p w14:paraId="1BD798CC" w14:textId="3D2C6C11" w:rsidR="00AD1D0F" w:rsidRDefault="00AD1D0F" w:rsidP="00AD1D0F">
      <w:pPr>
        <w:rPr>
          <w:rFonts w:ascii="Arial" w:hAnsi="Arial" w:cs="Arial"/>
        </w:rPr>
      </w:pPr>
    </w:p>
    <w:p w14:paraId="6C3AA1CA" w14:textId="205DA584" w:rsidR="00AD1D0F" w:rsidRDefault="00AD1D0F" w:rsidP="00AD1D0F">
      <w:pPr>
        <w:rPr>
          <w:rFonts w:ascii="Arial" w:hAnsi="Arial" w:cs="Arial"/>
        </w:rPr>
      </w:pPr>
    </w:p>
    <w:p w14:paraId="29F18BF3" w14:textId="77777777" w:rsidR="00690347" w:rsidRDefault="00690347" w:rsidP="00690347">
      <w:pPr>
        <w:rPr>
          <w:rFonts w:ascii="Arial" w:hAnsi="Arial" w:cs="Arial"/>
          <w:b/>
          <w:bCs/>
          <w:sz w:val="36"/>
          <w:szCs w:val="36"/>
        </w:rPr>
      </w:pPr>
      <w:r w:rsidRPr="00AD1D0F">
        <w:rPr>
          <w:rFonts w:ascii="Arial" w:hAnsi="Arial" w:cs="Arial"/>
          <w:b/>
          <w:bCs/>
          <w:sz w:val="36"/>
          <w:szCs w:val="36"/>
        </w:rPr>
        <w:t>shaw-trust.org.uk</w:t>
      </w:r>
    </w:p>
    <w:p w14:paraId="3292A43F" w14:textId="77777777" w:rsidR="00690347" w:rsidRDefault="00690347" w:rsidP="00690347">
      <w:pPr>
        <w:rPr>
          <w:rFonts w:ascii="Arial" w:hAnsi="Arial" w:cs="Arial"/>
          <w:b/>
          <w:bCs/>
          <w:sz w:val="36"/>
          <w:szCs w:val="36"/>
        </w:rPr>
      </w:pPr>
    </w:p>
    <w:p w14:paraId="3EB3DCDA" w14:textId="77777777" w:rsidR="00690347" w:rsidRDefault="00690347" w:rsidP="00690347">
      <w:pPr>
        <w:rPr>
          <w:rFonts w:ascii="Arial" w:hAnsi="Arial" w:cs="Arial"/>
          <w:b/>
          <w:bCs/>
          <w:sz w:val="36"/>
          <w:szCs w:val="36"/>
        </w:rPr>
      </w:pPr>
      <w:r>
        <w:rPr>
          <w:rFonts w:ascii="Arial" w:hAnsi="Arial" w:cs="Arial"/>
          <w:b/>
          <w:bCs/>
          <w:sz w:val="36"/>
          <w:szCs w:val="36"/>
        </w:rPr>
        <w:t>Twitter @shawtrust</w:t>
      </w:r>
    </w:p>
    <w:p w14:paraId="152C7A7A" w14:textId="77777777" w:rsidR="00690347" w:rsidRPr="00AD1D0F" w:rsidRDefault="00690347" w:rsidP="00690347">
      <w:pPr>
        <w:rPr>
          <w:rFonts w:ascii="Arial" w:hAnsi="Arial" w:cs="Arial"/>
          <w:b/>
          <w:bCs/>
          <w:sz w:val="36"/>
          <w:szCs w:val="36"/>
        </w:rPr>
      </w:pPr>
      <w:r>
        <w:rPr>
          <w:rFonts w:ascii="Arial" w:hAnsi="Arial" w:cs="Arial"/>
          <w:b/>
          <w:bCs/>
          <w:sz w:val="36"/>
          <w:szCs w:val="36"/>
        </w:rPr>
        <w:t>Facebook.com/shawtrust</w:t>
      </w:r>
    </w:p>
    <w:p w14:paraId="43A3786B" w14:textId="2E9875F2" w:rsidR="00AD1D0F" w:rsidRPr="00AD1D0F" w:rsidRDefault="00AD1D0F" w:rsidP="00690347">
      <w:pPr>
        <w:rPr>
          <w:rFonts w:ascii="Arial" w:hAnsi="Arial" w:cs="Arial"/>
          <w:b/>
          <w:bCs/>
          <w:sz w:val="36"/>
          <w:szCs w:val="36"/>
        </w:rPr>
      </w:pPr>
    </w:p>
    <w:sectPr w:rsidR="00AD1D0F" w:rsidRPr="00AD1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50B"/>
    <w:multiLevelType w:val="hybridMultilevel"/>
    <w:tmpl w:val="EFD6AD38"/>
    <w:lvl w:ilvl="0" w:tplc="C31ED3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D592E"/>
    <w:multiLevelType w:val="hybridMultilevel"/>
    <w:tmpl w:val="2024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489248">
    <w:abstractNumId w:val="1"/>
  </w:num>
  <w:num w:numId="2" w16cid:durableId="63218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AA"/>
    <w:rsid w:val="00177A79"/>
    <w:rsid w:val="003809AA"/>
    <w:rsid w:val="00656553"/>
    <w:rsid w:val="0068036B"/>
    <w:rsid w:val="00690347"/>
    <w:rsid w:val="009C1282"/>
    <w:rsid w:val="009F3350"/>
    <w:rsid w:val="00AD1D0F"/>
    <w:rsid w:val="00B12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0F850E"/>
  <w15:chartTrackingRefBased/>
  <w15:docId w15:val="{942D5379-3B9E-704A-844F-789C1FBC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C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2173">
      <w:bodyDiv w:val="1"/>
      <w:marLeft w:val="0"/>
      <w:marRight w:val="0"/>
      <w:marTop w:val="0"/>
      <w:marBottom w:val="0"/>
      <w:divBdr>
        <w:top w:val="none" w:sz="0" w:space="0" w:color="auto"/>
        <w:left w:val="none" w:sz="0" w:space="0" w:color="auto"/>
        <w:bottom w:val="none" w:sz="0" w:space="0" w:color="auto"/>
        <w:right w:val="none" w:sz="0" w:space="0" w:color="auto"/>
      </w:divBdr>
    </w:div>
    <w:div w:id="491995376">
      <w:bodyDiv w:val="1"/>
      <w:marLeft w:val="0"/>
      <w:marRight w:val="0"/>
      <w:marTop w:val="0"/>
      <w:marBottom w:val="0"/>
      <w:divBdr>
        <w:top w:val="none" w:sz="0" w:space="0" w:color="auto"/>
        <w:left w:val="none" w:sz="0" w:space="0" w:color="auto"/>
        <w:bottom w:val="none" w:sz="0" w:space="0" w:color="auto"/>
        <w:right w:val="none" w:sz="0" w:space="0" w:color="auto"/>
      </w:divBdr>
    </w:div>
    <w:div w:id="536965729">
      <w:bodyDiv w:val="1"/>
      <w:marLeft w:val="0"/>
      <w:marRight w:val="0"/>
      <w:marTop w:val="0"/>
      <w:marBottom w:val="0"/>
      <w:divBdr>
        <w:top w:val="none" w:sz="0" w:space="0" w:color="auto"/>
        <w:left w:val="none" w:sz="0" w:space="0" w:color="auto"/>
        <w:bottom w:val="none" w:sz="0" w:space="0" w:color="auto"/>
        <w:right w:val="none" w:sz="0" w:space="0" w:color="auto"/>
      </w:divBdr>
    </w:div>
    <w:div w:id="653872827">
      <w:bodyDiv w:val="1"/>
      <w:marLeft w:val="0"/>
      <w:marRight w:val="0"/>
      <w:marTop w:val="0"/>
      <w:marBottom w:val="0"/>
      <w:divBdr>
        <w:top w:val="none" w:sz="0" w:space="0" w:color="auto"/>
        <w:left w:val="none" w:sz="0" w:space="0" w:color="auto"/>
        <w:bottom w:val="none" w:sz="0" w:space="0" w:color="auto"/>
        <w:right w:val="none" w:sz="0" w:space="0" w:color="auto"/>
      </w:divBdr>
    </w:div>
    <w:div w:id="728575808">
      <w:bodyDiv w:val="1"/>
      <w:marLeft w:val="0"/>
      <w:marRight w:val="0"/>
      <w:marTop w:val="0"/>
      <w:marBottom w:val="0"/>
      <w:divBdr>
        <w:top w:val="none" w:sz="0" w:space="0" w:color="auto"/>
        <w:left w:val="none" w:sz="0" w:space="0" w:color="auto"/>
        <w:bottom w:val="none" w:sz="0" w:space="0" w:color="auto"/>
        <w:right w:val="none" w:sz="0" w:space="0" w:color="auto"/>
      </w:divBdr>
    </w:div>
    <w:div w:id="837841873">
      <w:bodyDiv w:val="1"/>
      <w:marLeft w:val="0"/>
      <w:marRight w:val="0"/>
      <w:marTop w:val="0"/>
      <w:marBottom w:val="0"/>
      <w:divBdr>
        <w:top w:val="none" w:sz="0" w:space="0" w:color="auto"/>
        <w:left w:val="none" w:sz="0" w:space="0" w:color="auto"/>
        <w:bottom w:val="none" w:sz="0" w:space="0" w:color="auto"/>
        <w:right w:val="none" w:sz="0" w:space="0" w:color="auto"/>
      </w:divBdr>
    </w:div>
    <w:div w:id="1159225046">
      <w:bodyDiv w:val="1"/>
      <w:marLeft w:val="0"/>
      <w:marRight w:val="0"/>
      <w:marTop w:val="0"/>
      <w:marBottom w:val="0"/>
      <w:divBdr>
        <w:top w:val="none" w:sz="0" w:space="0" w:color="auto"/>
        <w:left w:val="none" w:sz="0" w:space="0" w:color="auto"/>
        <w:bottom w:val="none" w:sz="0" w:space="0" w:color="auto"/>
        <w:right w:val="none" w:sz="0" w:space="0" w:color="auto"/>
      </w:divBdr>
    </w:div>
    <w:div w:id="1200967893">
      <w:bodyDiv w:val="1"/>
      <w:marLeft w:val="0"/>
      <w:marRight w:val="0"/>
      <w:marTop w:val="0"/>
      <w:marBottom w:val="0"/>
      <w:divBdr>
        <w:top w:val="none" w:sz="0" w:space="0" w:color="auto"/>
        <w:left w:val="none" w:sz="0" w:space="0" w:color="auto"/>
        <w:bottom w:val="none" w:sz="0" w:space="0" w:color="auto"/>
        <w:right w:val="none" w:sz="0" w:space="0" w:color="auto"/>
      </w:divBdr>
    </w:div>
    <w:div w:id="1230726037">
      <w:bodyDiv w:val="1"/>
      <w:marLeft w:val="0"/>
      <w:marRight w:val="0"/>
      <w:marTop w:val="0"/>
      <w:marBottom w:val="0"/>
      <w:divBdr>
        <w:top w:val="none" w:sz="0" w:space="0" w:color="auto"/>
        <w:left w:val="none" w:sz="0" w:space="0" w:color="auto"/>
        <w:bottom w:val="none" w:sz="0" w:space="0" w:color="auto"/>
        <w:right w:val="none" w:sz="0" w:space="0" w:color="auto"/>
      </w:divBdr>
    </w:div>
    <w:div w:id="1265311029">
      <w:bodyDiv w:val="1"/>
      <w:marLeft w:val="0"/>
      <w:marRight w:val="0"/>
      <w:marTop w:val="0"/>
      <w:marBottom w:val="0"/>
      <w:divBdr>
        <w:top w:val="none" w:sz="0" w:space="0" w:color="auto"/>
        <w:left w:val="none" w:sz="0" w:space="0" w:color="auto"/>
        <w:bottom w:val="none" w:sz="0" w:space="0" w:color="auto"/>
        <w:right w:val="none" w:sz="0" w:space="0" w:color="auto"/>
      </w:divBdr>
    </w:div>
    <w:div w:id="1284338541">
      <w:bodyDiv w:val="1"/>
      <w:marLeft w:val="0"/>
      <w:marRight w:val="0"/>
      <w:marTop w:val="0"/>
      <w:marBottom w:val="0"/>
      <w:divBdr>
        <w:top w:val="none" w:sz="0" w:space="0" w:color="auto"/>
        <w:left w:val="none" w:sz="0" w:space="0" w:color="auto"/>
        <w:bottom w:val="none" w:sz="0" w:space="0" w:color="auto"/>
        <w:right w:val="none" w:sz="0" w:space="0" w:color="auto"/>
      </w:divBdr>
    </w:div>
    <w:div w:id="1326935098">
      <w:bodyDiv w:val="1"/>
      <w:marLeft w:val="0"/>
      <w:marRight w:val="0"/>
      <w:marTop w:val="0"/>
      <w:marBottom w:val="0"/>
      <w:divBdr>
        <w:top w:val="none" w:sz="0" w:space="0" w:color="auto"/>
        <w:left w:val="none" w:sz="0" w:space="0" w:color="auto"/>
        <w:bottom w:val="none" w:sz="0" w:space="0" w:color="auto"/>
        <w:right w:val="none" w:sz="0" w:space="0" w:color="auto"/>
      </w:divBdr>
    </w:div>
    <w:div w:id="1400400901">
      <w:bodyDiv w:val="1"/>
      <w:marLeft w:val="0"/>
      <w:marRight w:val="0"/>
      <w:marTop w:val="0"/>
      <w:marBottom w:val="0"/>
      <w:divBdr>
        <w:top w:val="none" w:sz="0" w:space="0" w:color="auto"/>
        <w:left w:val="none" w:sz="0" w:space="0" w:color="auto"/>
        <w:bottom w:val="none" w:sz="0" w:space="0" w:color="auto"/>
        <w:right w:val="none" w:sz="0" w:space="0" w:color="auto"/>
      </w:divBdr>
    </w:div>
    <w:div w:id="1424916414">
      <w:bodyDiv w:val="1"/>
      <w:marLeft w:val="0"/>
      <w:marRight w:val="0"/>
      <w:marTop w:val="0"/>
      <w:marBottom w:val="0"/>
      <w:divBdr>
        <w:top w:val="none" w:sz="0" w:space="0" w:color="auto"/>
        <w:left w:val="none" w:sz="0" w:space="0" w:color="auto"/>
        <w:bottom w:val="none" w:sz="0" w:space="0" w:color="auto"/>
        <w:right w:val="none" w:sz="0" w:space="0" w:color="auto"/>
      </w:divBdr>
    </w:div>
    <w:div w:id="1539392367">
      <w:bodyDiv w:val="1"/>
      <w:marLeft w:val="0"/>
      <w:marRight w:val="0"/>
      <w:marTop w:val="0"/>
      <w:marBottom w:val="0"/>
      <w:divBdr>
        <w:top w:val="none" w:sz="0" w:space="0" w:color="auto"/>
        <w:left w:val="none" w:sz="0" w:space="0" w:color="auto"/>
        <w:bottom w:val="none" w:sz="0" w:space="0" w:color="auto"/>
        <w:right w:val="none" w:sz="0" w:space="0" w:color="auto"/>
      </w:divBdr>
    </w:div>
    <w:div w:id="1619678517">
      <w:bodyDiv w:val="1"/>
      <w:marLeft w:val="0"/>
      <w:marRight w:val="0"/>
      <w:marTop w:val="0"/>
      <w:marBottom w:val="0"/>
      <w:divBdr>
        <w:top w:val="none" w:sz="0" w:space="0" w:color="auto"/>
        <w:left w:val="none" w:sz="0" w:space="0" w:color="auto"/>
        <w:bottom w:val="none" w:sz="0" w:space="0" w:color="auto"/>
        <w:right w:val="none" w:sz="0" w:space="0" w:color="auto"/>
      </w:divBdr>
    </w:div>
    <w:div w:id="1700623300">
      <w:bodyDiv w:val="1"/>
      <w:marLeft w:val="0"/>
      <w:marRight w:val="0"/>
      <w:marTop w:val="0"/>
      <w:marBottom w:val="0"/>
      <w:divBdr>
        <w:top w:val="none" w:sz="0" w:space="0" w:color="auto"/>
        <w:left w:val="none" w:sz="0" w:space="0" w:color="auto"/>
        <w:bottom w:val="none" w:sz="0" w:space="0" w:color="auto"/>
        <w:right w:val="none" w:sz="0" w:space="0" w:color="auto"/>
      </w:divBdr>
    </w:div>
    <w:div w:id="1802457769">
      <w:bodyDiv w:val="1"/>
      <w:marLeft w:val="0"/>
      <w:marRight w:val="0"/>
      <w:marTop w:val="0"/>
      <w:marBottom w:val="0"/>
      <w:divBdr>
        <w:top w:val="none" w:sz="0" w:space="0" w:color="auto"/>
        <w:left w:val="none" w:sz="0" w:space="0" w:color="auto"/>
        <w:bottom w:val="none" w:sz="0" w:space="0" w:color="auto"/>
        <w:right w:val="none" w:sz="0" w:space="0" w:color="auto"/>
      </w:divBdr>
    </w:div>
    <w:div w:id="1884753726">
      <w:bodyDiv w:val="1"/>
      <w:marLeft w:val="0"/>
      <w:marRight w:val="0"/>
      <w:marTop w:val="0"/>
      <w:marBottom w:val="0"/>
      <w:divBdr>
        <w:top w:val="none" w:sz="0" w:space="0" w:color="auto"/>
        <w:left w:val="none" w:sz="0" w:space="0" w:color="auto"/>
        <w:bottom w:val="none" w:sz="0" w:space="0" w:color="auto"/>
        <w:right w:val="none" w:sz="0" w:space="0" w:color="auto"/>
      </w:divBdr>
    </w:div>
    <w:div w:id="1899169879">
      <w:bodyDiv w:val="1"/>
      <w:marLeft w:val="0"/>
      <w:marRight w:val="0"/>
      <w:marTop w:val="0"/>
      <w:marBottom w:val="0"/>
      <w:divBdr>
        <w:top w:val="none" w:sz="0" w:space="0" w:color="auto"/>
        <w:left w:val="none" w:sz="0" w:space="0" w:color="auto"/>
        <w:bottom w:val="none" w:sz="0" w:space="0" w:color="auto"/>
        <w:right w:val="none" w:sz="0" w:space="0" w:color="auto"/>
      </w:divBdr>
    </w:div>
    <w:div w:id="21136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Pearce</dc:creator>
  <cp:keywords/>
  <dc:description/>
  <cp:lastModifiedBy>Mark Mitchell</cp:lastModifiedBy>
  <cp:revision>2</cp:revision>
  <dcterms:created xsi:type="dcterms:W3CDTF">2024-02-19T13:03:00Z</dcterms:created>
  <dcterms:modified xsi:type="dcterms:W3CDTF">2024-02-19T13:03:00Z</dcterms:modified>
</cp:coreProperties>
</file>